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1" w:after="0" w:line="29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i w:val="true"/>
          <w:strike w:val="false"/>
          <w:color w:val="000000"/>
          <w:spacing w:val="7"/>
          <w:w w:val="100"/>
          <w:sz w:val="26"/>
          <w:u w:val="single"/>
          <w:vertAlign w:val="baseline"/>
          <w:lang w:val="en-US"/>
        </w:rPr>
      </w:pPr>
      <w:r>
        <w:rPr>
          <w:rFonts w:ascii="Arial" w:hAnsi="Arial" w:eastAsia="Arial"/>
          <w:b w:val="true"/>
          <w:i w:val="true"/>
          <w:strike w:val="false"/>
          <w:color w:val="000000"/>
          <w:spacing w:val="7"/>
          <w:w w:val="100"/>
          <w:sz w:val="26"/>
          <w:u w:val="single"/>
          <w:vertAlign w:val="baseline"/>
          <w:lang w:val="en-US"/>
        </w:rPr>
        <w:t xml:space="preserve">Add If applicable:</w:t>
      </w:r>
    </w:p>
    <w:p>
      <w:pPr>
        <w:pageBreakBefore w:val="false"/>
        <w:spacing w:before="356" w:after="0" w:line="294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Multiple Defendants</w:t>
      </w: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42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There are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 the number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defendants before you and we are thus conducting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 the number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trials in one.</w:t>
      </w:r>
    </w:p>
    <w:p>
      <w:pPr>
        <w:pageBreakBefore w:val="false"/>
        <w:spacing w:before="322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It is your obligation to evaluate the evidence as it applies, or fails to apply, to each defendant separately.</w:t>
      </w:r>
    </w:p>
    <w:p>
      <w:pPr>
        <w:pageBreakBefore w:val="false"/>
        <w:spacing w:before="32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Each instruction on the law must be considered by you as referring to each defendant separately.</w:t>
      </w:r>
    </w:p>
    <w:p>
      <w:pPr>
        <w:pageBreakBefore w:val="false"/>
        <w:spacing w:before="32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You must return a separate verdict for each defendant. And those verdicts may be, but need not be, the same.</w:t>
      </w:r>
    </w:p>
    <w:p>
      <w:pPr>
        <w:pageBreakBefore w:val="false"/>
        <w:spacing w:before="32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It is your sworn duty to give separate consideration to the case of each individual defendant.</w:t>
      </w:r>
    </w:p>
    <w:p>
      <w:pPr>
        <w:sectPr>
          <w:type w:val="nextPage"/>
          <w:pgSz w:w="12240" w:h="15840" w:orient="portrait"/>
          <w:pgMar w:bottom="8104" w:top="146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15" w:after="0" w:line="27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8"/>
          <w:w w:val="100"/>
          <w:sz w:val="24"/>
          <w:vertAlign w:val="baseline"/>
          <w:lang w:val="en-US"/>
        </w:rPr>
        <w:t xml:space="preserve">1. CPL 300.10(4).</w:t>
      </w:r>
    </w:p>
    <w:sectPr>
      <w:type w:val="nextPage"/>
      <w:pgSz w:w="12240" w:h="15840" w:orient="portrait"/>
      <w:pgMar w:bottom="13704" w:top="1440" w:right="8176" w:left="218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