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6" w:after="0" w:line="332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AGGRAVATED MANSLAUGHTER IN THE FIRST DEGREE</w:t>
      </w:r>
    </w:p>
    <w:p>
      <w:pPr>
        <w:pageBreakBefore w:val="false"/>
        <w:spacing w:before="4" w:after="0" w:line="332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(Intent to Cause Serious Physical Injury)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125.22(1)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Dec. 21, 2005)</w:t>
      </w:r>
    </w:p>
    <w:p>
      <w:pPr>
        <w:pageBreakBefore w:val="false"/>
        <w:spacing w:before="645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Aggravated Manslaughter in the First Degree.</w:t>
      </w:r>
    </w:p>
    <w:p>
      <w:pPr>
        <w:pageBreakBefore w:val="false"/>
        <w:spacing w:before="327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Under our law, a person is guilty of Aggravated Manslaughter in the First Degree when, with intent to cause serious physical injury to a police officer [</w:t>
      </w:r>
      <w:r>
        <w:rPr>
          <w:rFonts w:ascii="Arial" w:hAnsi="Arial" w:eastAsia="Arial"/>
          <w:i w:val="true"/>
          <w:color w:val="000000"/>
          <w:spacing w:val="-4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peace officer], where such officer was in the course of performing his or her official duties, and the defendant knew or reasonably should have known that such victim was a police officer [</w:t>
      </w:r>
      <w:r>
        <w:rPr>
          <w:rFonts w:ascii="Arial" w:hAnsi="Arial" w:eastAsia="Arial"/>
          <w:i w:val="true"/>
          <w:color w:val="000000"/>
          <w:spacing w:val="-4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peace officer], he or she causes the death of such officer [</w:t>
      </w:r>
      <w:r>
        <w:rPr>
          <w:rFonts w:ascii="Arial" w:hAnsi="Arial" w:eastAsia="Arial"/>
          <w:i w:val="true"/>
          <w:color w:val="000000"/>
          <w:spacing w:val="-4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another police officer] [</w:t>
      </w:r>
      <w:r>
        <w:rPr>
          <w:rFonts w:ascii="Arial" w:hAnsi="Arial" w:eastAsia="Arial"/>
          <w:i w:val="true"/>
          <w:color w:val="000000"/>
          <w:spacing w:val="-4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another peace officer].</w:t>
      </w:r>
    </w:p>
    <w:p>
      <w:pPr>
        <w:pageBreakBefore w:val="false"/>
        <w:spacing w:before="349" w:after="0" w:line="308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 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5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SERIOUS PHYSICAL INJURY means impairment of a person's physical condition which creates a substantial risk of death or which causes death or serious and protracted disfigurement, protracted impairment of health or protracted loss or impairment of the function of any bodily organ.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0" w:after="1516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Thus, a person acts with intent to cause serious physical injury to another when that person's conscious objective or purpose is to cause serious physical injury to another.</w:t>
      </w:r>
    </w:p>
    <w:p>
      <w:pPr>
        <w:pageBreakBefore w:val="false"/>
        <w:spacing w:before="259" w:after="0" w:line="219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baseline"/>
          <w:lang w:val="en-US"/>
        </w:rPr>
      </w:pPr>
      <w:r>
        <w:pict>
          <v:line strokeweight="0.95pt" strokecolor="#000000" from="107.75pt,635.75pt" to="252.05pt,635.7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baseline"/>
          <w:lang w:val="en-US"/>
        </w:rPr>
        <w:t xml:space="preserve">1 </w:t>
      </w:r>
      <w:r>
        <w:rPr>
          <w:rFonts w:ascii="Arial" w:hAnsi="Arial" w:eastAsia="Arial"/>
          <w:color w:val="000000"/>
          <w:spacing w:val="0"/>
          <w:w w:val="100"/>
          <w:sz w:val="19"/>
          <w:vertAlign w:val="baseline"/>
          <w:lang w:val="en-US"/>
        </w:rPr>
        <w:t xml:space="preserve">If causation, “death,” or “person” is in issue, see Additional Charges at the end of this article. Additionally, if the status of the deceased as a police or peace officer is at issue, refer to the definitions of “police officer” set forth in CPL § 1.20(34) and of “peace officer” set forth in CPL § 2.10.</w:t>
      </w:r>
    </w:p>
    <w:p>
      <w:pPr>
        <w:pageBreakBefore w:val="false"/>
        <w:spacing w:before="4" w:after="0" w:line="461" w:lineRule="exact"/>
        <w:ind w:right="0" w:left="144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color w:val="000000"/>
          <w:spacing w:val="0"/>
          <w:w w:val="100"/>
          <w:sz w:val="19"/>
          <w:vertAlign w:val="baseline"/>
          <w:lang w:val="en-US"/>
        </w:rPr>
        <w:t xml:space="preserve">See</w:t>
      </w:r>
      <w:r>
        <w:rPr>
          <w:rFonts w:ascii="Arial" w:hAnsi="Arial" w:eastAsia="Arial"/>
          <w:color w:val="000000"/>
          <w:spacing w:val="0"/>
          <w:w w:val="100"/>
          <w:sz w:val="19"/>
          <w:vertAlign w:val="baseline"/>
          <w:lang w:val="en-US"/>
        </w:rPr>
        <w:t xml:space="preserve">, Penal Law § 10.00(10).</w:t>
        <w:br/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color w:val="000000"/>
          <w:spacing w:val="0"/>
          <w:w w:val="100"/>
          <w:sz w:val="19"/>
          <w:vertAlign w:val="baseline"/>
          <w:lang w:val="en-US"/>
        </w:rPr>
        <w:t xml:space="preserve">See</w:t>
      </w:r>
      <w:r>
        <w:rPr>
          <w:rFonts w:ascii="Arial" w:hAnsi="Arial" w:eastAsia="Arial"/>
          <w:color w:val="000000"/>
          <w:spacing w:val="0"/>
          <w:w w:val="100"/>
          <w:sz w:val="19"/>
          <w:vertAlign w:val="baseline"/>
          <w:lang w:val="en-US"/>
        </w:rPr>
        <w:t xml:space="preserve">, Penal Law § 15.05(1).</w:t>
      </w:r>
    </w:p>
    <w:p>
      <w:pPr>
        <w:sectPr>
          <w:type w:val="nextPage"/>
          <w:pgSz w:w="12240" w:h="15840" w:orient="portrait"/>
          <w:pgMar w:bottom="624" w:top="1100" w:right="2125" w:left="2155" w:header="720" w:footer="720"/>
          <w:titlePg w:val="false"/>
          <w:textDirection w:val="lrTb"/>
        </w:sectPr>
      </w:pPr>
    </w:p>
    <w:p>
      <w:pPr>
        <w:pageBreakBefore w:val="false"/>
        <w:spacing w:before="0" w:after="0" w:line="325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NOTE: In a case of “transferred intent,” add the following paragraph:</w:t>
      </w:r>
    </w:p>
    <w:p>
      <w:pPr>
        <w:pageBreakBefore w:val="false"/>
        <w:spacing w:before="0" w:after="0" w:line="323" w:lineRule="exact"/>
        <w:ind w:right="0" w:left="72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it is not required that the police officer [or peace officer] who dies be the same police officer [or peace officer] who was intended to be injured.]</w:t>
      </w:r>
    </w:p>
    <w:p>
      <w:pPr>
        <w:pageBreakBefore w:val="false"/>
        <w:spacing w:before="326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A person REASONABLY SHOULD HAVE KNOWN that the intended victim was a police officer [</w:t>
      </w:r>
      <w:r>
        <w:rPr>
          <w:rFonts w:ascii="Arial" w:hAnsi="Arial" w:eastAsia="Arial"/>
          <w:i w:val="true"/>
          <w:color w:val="000000"/>
          <w:spacing w:val="-2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peace officer] if, in the same circumstances, a reasonable person in the same position and possessing the same knowledge, would have known that such intended victim was a police officer [</w:t>
      </w:r>
      <w:r>
        <w:rPr>
          <w:rFonts w:ascii="Arial" w:hAnsi="Arial" w:eastAsia="Arial"/>
          <w:i w:val="true"/>
          <w:color w:val="000000"/>
          <w:spacing w:val="-2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peace officer].</w:t>
      </w:r>
      <w:r>
        <w:rPr>
          <w:rFonts w:ascii="Arial" w:hAnsi="Arial" w:eastAsia="Arial"/>
          <w:color w:val="000000"/>
          <w:spacing w:val="-2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-2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6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police officer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peace officer] is in the course of performing his or her OFFICIAL DUTIES when he or she is acting pursuant to his or her occupation as a police officer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peace officer], rather than as a private citizen.</w:t>
      </w:r>
    </w:p>
    <w:p>
      <w:pPr>
        <w:pageBreakBefore w:val="false"/>
        <w:spacing w:before="318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each of the following four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8" w:after="0" w:line="321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-3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-3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color w:val="000000"/>
          <w:spacing w:val="-3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 , caused the death of </w:t>
      </w:r>
      <w:r>
        <w:rPr>
          <w:rFonts w:ascii="Arial" w:hAnsi="Arial" w:eastAsia="Arial"/>
          <w:i w:val="true"/>
          <w:color w:val="000000"/>
          <w:spacing w:val="-3"/>
          <w:w w:val="100"/>
          <w:sz w:val="23"/>
          <w:u w:val="single"/>
          <w:vertAlign w:val="baseline"/>
          <w:lang w:val="en-US"/>
        </w:rPr>
        <w:t xml:space="preserve">(specify) 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 , who was a police officer [or peace officer];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32" w:after="0" w:line="321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with the intent to cause serious physical injury to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(Intended victim)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;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4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That, at the time of the killing,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(intended victim)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was a police officer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peace officer] in the course of performing his/her official duties;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8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That, at the time of the killing, the defendant knew or reasonably should have known that (</w:t>
      </w:r>
      <w:r>
        <w:rPr>
          <w:rFonts w:ascii="Arial" w:hAnsi="Arial" w:eastAsia="Arial"/>
          <w:i w:val="tru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specify intended victim</w:t>
      </w: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) was a police officer [</w:t>
      </w:r>
      <w:r>
        <w:rPr>
          <w:rFonts w:ascii="Arial" w:hAnsi="Arial" w:eastAsia="Arial"/>
          <w:i w:val="true"/>
          <w:color w:val="000000"/>
          <w:spacing w:val="-2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peace officer].</w:t>
      </w:r>
    </w:p>
    <w:p>
      <w:pPr>
        <w:pageBreakBefore w:val="false"/>
        <w:spacing w:before="317" w:after="285" w:line="327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</w:t>
      </w:r>
    </w:p>
    <w:p>
      <w:pPr>
        <w:pageBreakBefore w:val="false"/>
        <w:spacing w:before="272" w:after="256" w:line="253" w:lineRule="exact"/>
        <w:ind w:right="0" w:left="288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baseline"/>
          <w:lang w:val="en-US"/>
        </w:rPr>
      </w:pPr>
      <w:r>
        <w:pict>
          <v:line strokeweight="1.2pt" strokecolor="#000000" from="107.5pt,685.2pt" to="252.05pt,685.2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baseline"/>
          <w:lang w:val="en-US"/>
        </w:rPr>
        <w:t xml:space="preserve">4 </w:t>
      </w:r>
      <w:r>
        <w:rPr>
          <w:rFonts w:ascii="Arial" w:hAnsi="Arial" w:eastAsia="Arial"/>
          <w:i w:val="true"/>
          <w:color w:val="000000"/>
          <w:spacing w:val="0"/>
          <w:w w:val="100"/>
          <w:sz w:val="19"/>
          <w:vertAlign w:val="baseline"/>
          <w:lang w:val="en-US"/>
        </w:rPr>
        <w:t xml:space="preserve">Cf., People v. Goetz, </w:t>
      </w:r>
      <w:r>
        <w:rPr>
          <w:rFonts w:ascii="Arial" w:hAnsi="Arial" w:eastAsia="Arial"/>
          <w:color w:val="000000"/>
          <w:spacing w:val="0"/>
          <w:w w:val="100"/>
          <w:sz w:val="19"/>
          <w:vertAlign w:val="baseline"/>
          <w:lang w:val="en-US"/>
        </w:rPr>
        <w:t xml:space="preserve">68 NY2d 96 (1986).</w:t>
      </w:r>
    </w:p>
    <w:p>
      <w:pPr>
        <w:pageBreakBefore w:val="false"/>
        <w:spacing w:before="2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2</w:t>
      </w:r>
    </w:p>
    <w:p>
      <w:pPr>
        <w:sectPr>
          <w:type w:val="nextPage"/>
          <w:pgSz w:w="12240" w:h="15840" w:orient="portrait"/>
          <w:pgMar w:bottom="664" w:top="1080" w:right="2130" w:left="2150" w:header="720" w:footer="720"/>
          <w:titlePg w:val="false"/>
          <w:textDirection w:val="lrTb"/>
        </w:sectPr>
      </w:pPr>
    </w:p>
    <w:p>
      <w:pPr>
        <w:pageBreakBefore w:val="false"/>
        <w:spacing w:before="8" w:after="0" w:line="319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of this crime.</w:t>
      </w:r>
    </w:p>
    <w:p>
      <w:pPr>
        <w:pageBreakBefore w:val="false"/>
        <w:spacing w:before="329" w:after="11764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p>
      <w:pPr>
        <w:spacing w:before="329" w:after="11764" w:line="324" w:lineRule="exact"/>
        <w:sectPr>
          <w:type w:val="nextPage"/>
          <w:pgSz w:w="12240" w:h="15840" w:orient="portrait"/>
          <w:pgMar w:bottom="664" w:top="1080" w:right="2137" w:left="2143" w:header="720" w:footer="720"/>
          <w:titlePg w:val="false"/>
          <w:textDirection w:val="lrTb"/>
        </w:sectPr>
      </w:pPr>
    </w:p>
    <w:p>
      <w:pPr>
        <w:pageBreakBefore w:val="false"/>
        <w:spacing w:before="0" w:after="0" w:line="288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3</w:t>
      </w:r>
    </w:p>
    <w:sectPr>
      <w:type w:val="continuous"/>
      <w:pgSz w:w="12240" w:h="15840" w:orient="portrait"/>
      <w:pgMar w:bottom="664" w:top="1080" w:right="2137" w:left="2143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-3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