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7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PREDATORY SEXUAL ASSAULT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Penal Law § 130.95(1)(a)</w:t>
      </w:r>
    </w:p>
    <w:p>
      <w:pPr>
        <w:pageBreakBefore w:val="false"/>
        <w:spacing w:before="0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June 23, 2006)</w:t>
      </w:r>
    </w:p>
    <w:p>
      <w:pPr>
        <w:pageBreakBefore w:val="false"/>
        <w:spacing w:before="655" w:after="0" w:line="320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The (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) count is Predatory Sexual Assault.</w:t>
      </w:r>
    </w:p>
    <w:p>
      <w:pPr>
        <w:pageBreakBefore w:val="false"/>
        <w:spacing w:before="326" w:after="0" w:line="321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Under our law, a person is guilty of Predatory Sexual Assault when, he or she commits the crime of</w:t>
      </w:r>
    </w:p>
    <w:p>
      <w:pPr>
        <w:pageBreakBefore w:val="false"/>
        <w:spacing w:before="329" w:after="0" w:line="318" w:lineRule="exact"/>
        <w:ind w:right="0" w:left="0" w:firstLine="0"/>
        <w:jc w:val="left"/>
        <w:textAlignment w:val="baseline"/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Select appropriate alternative:</w:t>
      </w:r>
    </w:p>
    <w:p>
      <w:pPr>
        <w:pageBreakBefore w:val="false"/>
        <w:spacing w:before="4" w:after="0" w:line="319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Rape in the first degree</w:t>
      </w:r>
    </w:p>
    <w:p>
      <w:pPr>
        <w:pageBreakBefore w:val="false"/>
        <w:spacing w:before="7" w:after="0" w:line="319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Criminal sexual act in the first degree</w:t>
      </w:r>
    </w:p>
    <w:p>
      <w:pPr>
        <w:pageBreakBefore w:val="false"/>
        <w:spacing w:before="3" w:after="0" w:line="319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Aggravated sexual abuse in the first degree</w:t>
      </w:r>
    </w:p>
    <w:p>
      <w:pPr>
        <w:pageBreakBefore w:val="false"/>
        <w:spacing w:before="2" w:after="0" w:line="319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Course of sexual conduct against a child in the first degree,</w:t>
      </w:r>
    </w:p>
    <w:p>
      <w:pPr>
        <w:pageBreakBefore w:val="false"/>
        <w:spacing w:before="323" w:after="0" w:line="326" w:lineRule="exact"/>
        <w:ind w:right="0" w:left="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and when in the course of the commission of the crime or the immediate flight therefrom, he or she causes serious physical injury to the victim of such crime.</w:t>
      </w:r>
    </w:p>
    <w:p>
      <w:pPr>
        <w:pageBreakBefore w:val="false"/>
        <w:spacing w:before="316" w:after="0" w:line="327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The following terms used in that definition have a special meaning:</w:t>
      </w:r>
    </w:p>
    <w:p>
      <w:pPr>
        <w:pageBreakBefore w:val="false"/>
        <w:spacing w:before="326" w:after="0" w:line="320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-1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1"/>
          <w:w w:val="100"/>
          <w:sz w:val="28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color w:val="000000"/>
          <w:spacing w:val="-1"/>
          <w:w w:val="100"/>
          <w:sz w:val="28"/>
          <w:u w:val="single"/>
          <w:vertAlign w:val="baseline"/>
          <w:lang w:val="en-US"/>
        </w:rPr>
        <w:t xml:space="preserve">Specify name and definition of underlying crime</w:t>
      </w:r>
      <w:r>
        <w:rPr>
          <w:rFonts w:ascii="Arial" w:hAnsi="Arial" w:eastAsia="Arial"/>
          <w:color w:val="000000"/>
          <w:spacing w:val="-1"/>
          <w:w w:val="100"/>
          <w:sz w:val="28"/>
          <w:vertAlign w:val="baseline"/>
          <w:lang w:val="en-US"/>
        </w:rPr>
        <w:t xml:space="preserve">)</w:t>
      </w:r>
      <w:r>
        <w:rPr>
          <w:rFonts w:ascii="Arial" w:hAnsi="Arial" w:eastAsia="Arial"/>
          <w:color w:val="000000"/>
          <w:spacing w:val="-1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color w:val="000000"/>
          <w:spacing w:val="-1"/>
          <w:w w:val="100"/>
          <w:sz w:val="17"/>
          <w:u w:val="single"/>
          <w:vertAlign w:val="baseline"/>
          <w:lang w:val="en-US"/>
        </w:rPr>
        <w:t xml:space="preserve">
</w:t>
      </w:r>
    </w:p>
    <w:p>
      <w:pPr>
        <w:pageBreakBefore w:val="false"/>
        <w:spacing w:before="328" w:after="0" w:line="323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SERIOUS PHYSICAL INJURY means impairment of a person’s physical condition which creates a substantial risk of death or which causes death or serious and protracted disfigurement, protracted impairment of health or protracted loss or impairment of the function of any bodily organ.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2</w: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7" w:after="219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prove, from all the evidence in the case, beyond a reasonable doubt, both of the following two elements:</w:t>
      </w:r>
    </w:p>
    <w:p>
      <w:pPr>
        <w:pageBreakBefore w:val="false"/>
        <w:spacing w:before="293" w:after="0" w:line="281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</w:pPr>
      <w:r>
        <w:pict>
          <v:line strokeweight="0.95pt" strokecolor="#000000" from="107.75pt,636pt" to="252.05pt,636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1 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With respect to defining the underlying crime, if the underlying crime is a separate count within the indictment, reference to the crime or count is sufficient.</w:t>
      </w:r>
    </w:p>
    <w:p>
      <w:pPr>
        <w:pageBreakBefore w:val="false"/>
        <w:spacing w:before="253" w:after="0" w:line="289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3"/>
          <w:w w:val="100"/>
          <w:sz w:val="17"/>
          <w:vertAlign w:val="baseline"/>
          <w:lang w:val="en-US"/>
        </w:rPr>
      </w:pPr>
      <w:r>
        <w:rPr>
          <w:rFonts w:ascii="Arial" w:hAnsi="Arial" w:eastAsia="Arial"/>
          <w:color w:val="000000"/>
          <w:spacing w:val="3"/>
          <w:w w:val="100"/>
          <w:sz w:val="17"/>
          <w:vertAlign w:val="baseline"/>
          <w:lang w:val="en-US"/>
        </w:rPr>
        <w:t xml:space="preserve">2 </w:t>
      </w:r>
      <w:r>
        <w:rPr>
          <w:rFonts w:ascii="Arial" w:hAnsi="Arial" w:eastAsia="Arial"/>
          <w:i w:val="true"/>
          <w:color w:val="000000"/>
          <w:spacing w:val="3"/>
          <w:w w:val="100"/>
          <w:sz w:val="22"/>
          <w:vertAlign w:val="baseline"/>
          <w:lang w:val="en-US"/>
        </w:rPr>
        <w:t xml:space="preserve">See </w:t>
      </w:r>
      <w:r>
        <w:rPr>
          <w:rFonts w:ascii="Arial" w:hAnsi="Arial" w:eastAsia="Arial"/>
          <w:color w:val="000000"/>
          <w:spacing w:val="3"/>
          <w:w w:val="100"/>
          <w:sz w:val="22"/>
          <w:vertAlign w:val="baseline"/>
          <w:lang w:val="en-US"/>
        </w:rPr>
        <w:t xml:space="preserve">Penal Law § 10.00(10).</w:t>
      </w:r>
    </w:p>
    <w:p>
      <w:pPr>
        <w:sectPr>
          <w:type w:val="nextPage"/>
          <w:pgSz w:w="12240" w:h="15840" w:orient="portrait"/>
          <w:pgMar w:bottom="1004" w:top="1440" w:right="2125" w:left="2155" w:header="720" w:footer="720"/>
          <w:titlePg w:val="false"/>
          <w:textDirection w:val="lrTb"/>
        </w:sectPr>
      </w:pP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22" w:after="0" w:line="326" w:lineRule="exact"/>
        <w:ind w:right="0" w:left="1440" w:hanging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 on or about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(date)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, in the county of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(county)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, the defendant,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 (defendant's name)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, committed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(name of underlying crime)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; and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09" w:after="0" w:line="326" w:lineRule="exact"/>
        <w:ind w:right="0" w:left="1440" w:hanging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That, in the course of and in furtherance of the commission of such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(name of underlying crime)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[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the immediate flight therefrom], the defendant caused serious physical injury to the victim of such </w:t>
      </w:r>
      <w:r>
        <w:rPr>
          <w:rFonts w:ascii="Arial" w:hAnsi="Arial" w:eastAsia="Arial"/>
          <w:i w:val="true"/>
          <w:color w:val="000000"/>
          <w:spacing w:val="0"/>
          <w:w w:val="100"/>
          <w:sz w:val="23"/>
          <w:u w:val="single"/>
          <w:vertAlign w:val="baseline"/>
          <w:lang w:val="en-US"/>
        </w:rPr>
        <w:t xml:space="preserve">(name of underlying crime)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.</w:t>
      </w:r>
      <w:r>
        <w:rPr>
          <w:rFonts w:ascii="Arial" w:hAnsi="Arial" w:eastAsia="Arial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
</w:t>
      </w:r>
    </w:p>
    <w:p>
      <w:pPr>
        <w:pageBreakBefore w:val="false"/>
        <w:spacing w:before="323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proven beyond a reasonable doubt both of those elements, you must find the defendant guilty of this crime.</w:t>
      </w:r>
    </w:p>
    <w:p>
      <w:pPr>
        <w:pageBreakBefore w:val="false"/>
        <w:spacing w:before="318" w:after="7156" w:line="326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If you find the People have not proven beyond a reasonable doubt either one or both of those elements, you must find the defendant not guilty of this crime.</w:t>
      </w:r>
    </w:p>
    <w:p>
      <w:pPr>
        <w:spacing w:before="318" w:after="7156" w:line="326" w:lineRule="exact"/>
        <w:sectPr>
          <w:type w:val="nextPage"/>
          <w:pgSz w:w="12240" w:h="15840" w:orient="portrait"/>
          <w:pgMar w:bottom="1024" w:top="1420" w:right="2118" w:left="2162" w:header="720" w:footer="720"/>
          <w:titlePg w:val="false"/>
          <w:textDirection w:val="lrTb"/>
        </w:sectPr>
      </w:pPr>
    </w:p>
    <w:p>
      <w:pPr>
        <w:pageBreakBefore w:val="false"/>
        <w:spacing w:before="2" w:after="0" w:line="297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2</w:t>
      </w:r>
    </w:p>
    <w:sectPr>
      <w:type w:val="continuous"/>
      <w:pgSz w:w="12240" w:h="15840" w:orient="portrait"/>
      <w:pgMar w:bottom="1024" w:top="1420" w:right="2140" w:left="2140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1"/>
      <w:numFmt w:val="decimal"/>
      <w:lvlText w:val="%1."/>
      <w:pPr>
        <w:tabs>
          <w:tab w:val="left" w:pos="720"/>
        </w:tabs>
      </w:pPr>
      <w:rPr>
        <w:rFonts w:ascii="Arial" w:hAnsi="Arial" w:eastAsia="Arial"/>
        <w:color w:val="000000"/>
        <w:spacing w:val="0"/>
        <w:w w:val="100"/>
        <w:sz w:val="28"/>
        <w:vertAlign w:val="baseline"/>
        <w:lang w:val="en-US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