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KIDNAPPING IN THE FIRST DEGREE</w:t>
        <w:br/>
      </w:r>
      <w:r>
        <w:rPr>
          <w:rFonts w:ascii="Arial" w:hAnsi="Arial" w:eastAsia="Arial"/>
          <w:b w:val="true"/>
          <w:color w:val="000000"/>
          <w:spacing w:val="0"/>
          <w:w w:val="100"/>
          <w:sz w:val="28"/>
          <w:vertAlign w:val="baseline"/>
          <w:lang w:val="en-US"/>
        </w:rPr>
        <w:t xml:space="preserve">(Victim dies)</w:t>
        <w:br/>
      </w:r>
      <w:r>
        <w:rPr>
          <w:rFonts w:ascii="Arial" w:hAnsi="Arial" w:eastAsia="Arial"/>
          <w:b w:val="true"/>
          <w:color w:val="000000"/>
          <w:spacing w:val="0"/>
          <w:w w:val="100"/>
          <w:sz w:val="28"/>
          <w:vertAlign w:val="baseline"/>
          <w:lang w:val="en-US"/>
        </w:rPr>
        <w:t xml:space="preserve">Penal Law § 135.25(3)</w:t>
        <w:br/>
      </w:r>
      <w:r>
        <w:rPr>
          <w:rFonts w:ascii="Arial" w:hAnsi="Arial" w:eastAsia="Arial"/>
          <w:b w:val="true"/>
          <w:color w:val="000000"/>
          <w:spacing w:val="0"/>
          <w:w w:val="100"/>
          <w:sz w:val="28"/>
          <w:vertAlign w:val="baseline"/>
          <w:lang w:val="en-US"/>
        </w:rPr>
        <w:t xml:space="preserve">(Committed on or after Sept. 1, 1973)</w:t>
      </w:r>
    </w:p>
    <w:p>
      <w:pPr>
        <w:pageBreakBefore w:val="false"/>
        <w:spacing w:before="322"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Kidnapping in the First Degree.</w:t>
      </w:r>
    </w:p>
    <w:p>
      <w:pPr>
        <w:pageBreakBefore w:val="false"/>
        <w:spacing w:before="32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Kidnapping in the First Degree when he or she abducts another person and when the person abducted dies during the abduction or before he or she is able to return or to be returned to safety.</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ABDUCT means to restrain a person with intent to prevent that person's liberation either by secreting or holding him or her in a place where he or she is not likely to be found, or by using or threatening to use deadly physical force.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of “abduct’ have a special meaning:</w:t>
      </w:r>
    </w:p>
    <w:p>
      <w:pPr>
        <w:pageBreakBefore w:val="false"/>
        <w:spacing w:before="31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Restrain means to restrict a person's movements 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19" w:after="346"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intentionally when his or her conscious objective or purpose is to restrict that person's movements.</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56"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135.00(2).</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pageBreakBefore w:val="false"/>
        <w:spacing w:before="24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330"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1"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with certain exceptions not applicable here, a person is not authorized by law to restrict another's movements.</w:t>
      </w:r>
    </w:p>
    <w:p>
      <w:pPr>
        <w:pageBreakBefore w:val="false"/>
        <w:spacing w:before="330" w:after="0" w:line="317"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26"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 authorizes a person to restrict another's movements </w:t>
      </w:r>
      <w:r>
        <w:rPr>
          <w:rFonts w:ascii="Arial" w:hAnsi="Arial" w:eastAsia="Arial"/>
          <w:i w:val="true"/>
          <w:color w:val="000000"/>
          <w:spacing w:val="0"/>
          <w:w w:val="100"/>
          <w:sz w:val="28"/>
          <w:vertAlign w:val="superscript"/>
          <w:lang w:val="en-US"/>
        </w:rPr>
        <w:t xml:space="preserve">4</w:t>
      </w:r>
      <w:r>
        <w:rPr>
          <w:rFonts w:ascii="Arial" w:hAnsi="Arial" w:eastAsia="Arial"/>
          <w:i w:val="true"/>
          <w:color w:val="000000"/>
          <w:spacing w:val="0"/>
          <w:w w:val="100"/>
          <w:sz w:val="28"/>
          <w:u w:val="single"/>
          <w:vertAlign w:val="baseline"/>
          <w:lang w:val="en-US"/>
        </w:rPr>
        <w:t xml:space="preserve">). </w:t>
      </w:r>
      <w:r>
        <w:rPr>
          <w:rFonts w:ascii="Arial" w:hAnsi="Arial" w:eastAsia="Arial"/>
          <w:i w:val="true"/>
          <w:color w:val="000000"/>
          <w:spacing w:val="0"/>
          <w:w w:val="100"/>
          <w:sz w:val="28"/>
          <w:vertAlign w:val="baseline"/>
          <w:lang w:val="en-US"/>
        </w:rPr>
        <w:t xml:space="preserve">
</w:t>
      </w:r>
    </w:p>
    <w:p>
      <w:pPr>
        <w:pageBreakBefore w:val="false"/>
        <w:spacing w:before="32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335"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26" w:after="0" w:line="317"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24" w:after="489"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 person or institution having lawful control or custody of him or her has not acquiesced in the movement or confinement.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255" w:after="0" w:line="274"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15.35pt" to="252.05pt,615.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49" w:after="0" w:line="274"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2" w:after="0" w:line="274"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135.00(1).</w:t>
      </w:r>
    </w:p>
    <w:p>
      <w:pPr>
        <w:pageBreakBefore w:val="false"/>
        <w:spacing w:before="250"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physical force means physical force which, under the circumstances in which it is used, is readily capable of causing death or other serious physical injury.</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Thus, a person acts with intent to prevent another’s liberation either by secreting or holding him or her in a place where he or she is not likely to be found, or by using or threatening to use deadly physical force, when that person’s conscious objective or purpose is to do so.</w:t>
      </w:r>
    </w:p>
    <w:p>
      <w:pPr>
        <w:pageBreakBefore w:val="false"/>
        <w:spacing w:before="329"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if appropriate:</w:t>
      </w:r>
    </w:p>
    <w:p>
      <w:pPr>
        <w:pageBreakBefore w:val="false"/>
        <w:spacing w:before="0" w:after="274" w:line="323" w:lineRule="exact"/>
        <w:ind w:right="0" w:left="0" w:firstLine="720"/>
        <w:jc w:val="both"/>
        <w:textAlignment w:val="baseline"/>
        <w:rPr>
          <w:rFonts w:ascii="Arial" w:hAnsi="Arial" w:eastAsia="Arial"/>
          <w:color w:val="000000"/>
          <w:spacing w:val="-4"/>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9.45pt;height:18.45pt;z-index:-1000;margin-left:488.65pt;margin-top:493.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78" w:after="76" w:line="15" w:lineRule="exact"/>
                    <w:ind w:right="0" w:left="149"/>
                    <w:jc w:val="left"/>
                    <w:textAlignment w:val="baseline"/>
                  </w:pPr>
                  <w:r>
                    <w:drawing>
                      <wp:inline>
                        <wp:extent cx="152400" cy="952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52400" cy="9525"/>
                                </a:xfrm>
                                <a:prstGeom prst="rect"/>
                              </pic:spPr>
                            </pic:pic>
                          </a:graphicData>
                        </a:graphic>
                      </wp:inline>
                    </w:drawing>
                  </w:r>
                </w:p>
              </w:txbxContent>
            </v:textbox>
          </v:shape>
        </w:pict>
      </w:r>
      <w:r>
        <w:rPr>
          <w:rFonts w:ascii="Arial" w:hAnsi="Arial" w:eastAsia="Arial"/>
          <w:color w:val="000000"/>
          <w:spacing w:val="-4"/>
          <w:w w:val="100"/>
          <w:sz w:val="28"/>
          <w:vertAlign w:val="baseline"/>
          <w:lang w:val="en-US"/>
        </w:rPr>
        <w:t xml:space="preserve">Under our law, in a case where the person abducted was less than sixteen years old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 incompetent person) at the time of the abduction, the death of that person during the abduction or before he or she is able to return or to be returned to safety shall be presumed from evidence that his or her parents, guardians or other lawful custodians did not see or hear from him or her following the termination of the abduction and prior to trial, and received no reliable information during such period persuasively indicating that he or she was alive.</w:t>
      </w:r>
      <w:r>
        <w:rPr>
          <w:rFonts w:ascii="Arial" w:hAnsi="Arial" w:eastAsia="Arial"/>
          <w:color w:val="000000"/>
          <w:spacing w:val="-4"/>
          <w:w w:val="100"/>
          <w:sz w:val="28"/>
          <w:vertAlign w:val="superscript"/>
          <w:lang w:val="en-US"/>
        </w:rPr>
        <w:t xml:space="preserve">10</w:t>
      </w:r>
      <w:r>
        <w:rPr>
          <w:rFonts w:ascii="Arial" w:hAnsi="Arial" w:eastAsia="Arial"/>
          <w:color w:val="000000"/>
          <w:spacing w:val="-4"/>
          <w:w w:val="100"/>
          <w:sz w:val="28"/>
          <w:vertAlign w:val="baseline"/>
          <w:lang w:val="en-US"/>
        </w:rPr>
        <w:t xml:space="preserve"> What this means is that, if the People have proven beyond a reasonable doubt that </w:t>
      </w:r>
      <w:r>
        <w:rPr>
          <w:rFonts w:ascii="Arial" w:hAnsi="Arial" w:eastAsia="Arial"/>
          <w:i w:val="true"/>
          <w:color w:val="000000"/>
          <w:spacing w:val="-4"/>
          <w:w w:val="100"/>
          <w:sz w:val="28"/>
          <w:u w:val="single"/>
          <w:vertAlign w:val="baseline"/>
          <w:lang w:val="en-US"/>
        </w:rPr>
        <w:t xml:space="preserve">(specify) </w:t>
      </w:r>
      <w:r>
        <w:rPr>
          <w:rFonts w:ascii="Arial" w:hAnsi="Arial" w:eastAsia="Arial"/>
          <w:color w:val="000000"/>
          <w:spacing w:val="-4"/>
          <w:w w:val="100"/>
          <w:sz w:val="28"/>
          <w:vertAlign w:val="baseline"/>
          <w:lang w:val="en-US"/>
        </w:rPr>
        <w:t xml:space="preserve"> was abducted, that, at the time of the abduction, he/she was less than sixteen years old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 incompetent person), that his/her parents, guardians or other lawful custodians did not see or hear from him/her from the termination of the abduction to the</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589.45pt" to="252.05pt,589.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10.00(11).</w:t>
      </w:r>
    </w:p>
    <w:p>
      <w:pPr>
        <w:pageBreakBefore w:val="false"/>
        <w:spacing w:before="239"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10.00(10).</w:t>
      </w:r>
    </w:p>
    <w:p>
      <w:pPr>
        <w:pageBreakBefore w:val="false"/>
        <w:spacing w:before="24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0" w:after="25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135.25(3).</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spacing w:before="6"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commencement of the trial, and that they received no reliable information during that period persuasively indicating that he/she was alive, then you may, but you are not required to, infer from those facts that </w:t>
      </w:r>
      <w:r>
        <w:rPr>
          <w:rFonts w:ascii="Arial" w:hAnsi="Arial" w:eastAsia="Arial"/>
          <w:i w:val="true"/>
          <w:color w:val="000000"/>
          <w:spacing w:val="0"/>
          <w:w w:val="100"/>
          <w:sz w:val="28"/>
          <w:u w:val="single"/>
          <w:vertAlign w:val="baseline"/>
          <w:lang w:val="en-US"/>
        </w:rPr>
        <w:t xml:space="preserve"> (specify) </w:t>
      </w:r>
      <w:r>
        <w:rPr>
          <w:rFonts w:ascii="Arial" w:hAnsi="Arial" w:eastAsia="Arial"/>
          <w:color w:val="000000"/>
          <w:spacing w:val="0"/>
          <w:w w:val="100"/>
          <w:sz w:val="28"/>
          <w:vertAlign w:val="baseline"/>
          <w:lang w:val="en-US"/>
        </w:rPr>
        <w:t xml:space="preserve"> died during the abduction or before he/she was able to return or to be returned to safety.]</w:t>
      </w:r>
    </w:p>
    <w:p>
      <w:pPr>
        <w:pageBreakBefore w:val="false"/>
        <w:spacing w:before="325"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if appropriate:</w:t>
      </w:r>
    </w:p>
    <w:p>
      <w:pPr>
        <w:pageBreakBefore w:val="false"/>
        <w:spacing w:before="0" w:after="0" w:line="322"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the death of a person abducted</w:t>
      </w:r>
      <w:r>
        <w:rPr>
          <w:rFonts w:ascii="Arial" w:hAnsi="Arial" w:eastAsia="Arial"/>
          <w:color w:val="000000"/>
          <w:spacing w:val="-2"/>
          <w:w w:val="100"/>
          <w:sz w:val="28"/>
          <w:vertAlign w:val="superscript"/>
          <w:lang w:val="en-US"/>
        </w:rPr>
        <w:t xml:space="preserve">11</w:t>
      </w:r>
      <w:r>
        <w:rPr>
          <w:rFonts w:ascii="Arial" w:hAnsi="Arial" w:eastAsia="Arial"/>
          <w:color w:val="000000"/>
          <w:spacing w:val="-2"/>
          <w:w w:val="100"/>
          <w:sz w:val="28"/>
          <w:vertAlign w:val="baseline"/>
          <w:lang w:val="en-US"/>
        </w:rPr>
        <w:t xml:space="preserve"> shall be presumed from evidence that a person, whom the person abducted would have been extremely likely to visit or communicate with during the period following the abduction and prior to trial were he or she alive and free to do so, did not see or hear from him or her during such period and received no reliable information during such period persuasively indicating that he or she was alive.</w:t>
      </w:r>
      <w:r>
        <w:rPr>
          <w:rFonts w:ascii="Arial" w:hAnsi="Arial" w:eastAsia="Arial"/>
          <w:color w:val="000000"/>
          <w:spacing w:val="-2"/>
          <w:w w:val="100"/>
          <w:sz w:val="28"/>
          <w:vertAlign w:val="superscript"/>
          <w:lang w:val="en-US"/>
        </w:rPr>
        <w:t xml:space="preserve">12</w:t>
      </w:r>
      <w:r>
        <w:rPr>
          <w:rFonts w:ascii="Arial" w:hAnsi="Arial" w:eastAsia="Arial"/>
          <w:color w:val="000000"/>
          <w:spacing w:val="-2"/>
          <w:w w:val="100"/>
          <w:sz w:val="28"/>
          <w:vertAlign w:val="baseline"/>
          <w:lang w:val="en-US"/>
        </w:rPr>
        <w:t xml:space="preserve"> What this means is that, if the People have</w:t>
      </w:r>
    </w:p>
    <w:p>
      <w:pPr>
        <w:pageBreakBefore w:val="false"/>
        <w:tabs>
          <w:tab w:val="right" w:leader="none" w:pos="7920"/>
        </w:tabs>
        <w:spacing w:before="5"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proven beyond a reasonable doubt that </w:t>
      </w:r>
      <w:r>
        <w:rPr>
          <w:rFonts w:ascii="Arial" w:hAnsi="Arial" w:eastAsia="Arial"/>
          <w:i w:val="true"/>
          <w:color w:val="000000"/>
          <w:spacing w:val="0"/>
          <w:w w:val="100"/>
          <w:sz w:val="28"/>
          <w:u w:val="single"/>
          <w:vertAlign w:val="baseline"/>
          <w:lang w:val="en-US"/>
        </w:rPr>
        <w:tab/>
      </w:r>
      <w:r>
        <w:rPr>
          <w:rFonts w:ascii="Arial" w:hAnsi="Arial" w:eastAsia="Arial"/>
          <w:i w:val="true"/>
          <w:color w:val="000000"/>
          <w:spacing w:val="0"/>
          <w:w w:val="100"/>
          <w:sz w:val="28"/>
          <w:u w:val="single"/>
          <w:vertAlign w:val="baseline"/>
          <w:lang w:val="en-US"/>
        </w:rPr>
        <w:t xml:space="preserve">(specify) </w:t>
      </w:r>
      <w:r>
        <w:rPr>
          <w:rFonts w:ascii="Arial" w:hAnsi="Arial" w:eastAsia="Arial"/>
          <w:color w:val="000000"/>
          <w:spacing w:val="0"/>
          <w:w w:val="100"/>
          <w:sz w:val="28"/>
          <w:vertAlign w:val="baseline"/>
          <w:lang w:val="en-US"/>
        </w:rPr>
        <w:t xml:space="preserve"> was</w:t>
        <w:br/>
      </w:r>
      <w:r>
        <w:rPr>
          <w:rFonts w:ascii="Arial" w:hAnsi="Arial" w:eastAsia="Arial"/>
          <w:color w:val="000000"/>
          <w:spacing w:val="0"/>
          <w:w w:val="100"/>
          <w:sz w:val="28"/>
          <w:vertAlign w:val="baseline"/>
          <w:lang w:val="en-US"/>
        </w:rPr>
        <w:t xml:space="preserve">abducted, that a person, whom he/she would have been extremely likely to visit or communicate with during the period from the termination of the abduction to the commencement of the trial were he/she alive and free to do so, did not see or hear from him/her during such period, and received no reliable information during such period persuasively indicating that he/she was alive, then you may, but you are not required to, infer from those facts that </w:t>
      </w:r>
      <w:r>
        <w:rPr>
          <w:rFonts w:ascii="Arial" w:hAnsi="Arial" w:eastAsia="Arial"/>
          <w:i w:val="true"/>
          <w:color w:val="000000"/>
          <w:spacing w:val="0"/>
          <w:w w:val="100"/>
          <w:sz w:val="28"/>
          <w:u w:val="single"/>
          <w:vertAlign w:val="baseline"/>
          <w:lang w:val="en-US"/>
        </w:rPr>
        <w:t xml:space="preserve"> (specify) </w:t>
      </w:r>
      <w:r>
        <w:rPr>
          <w:rFonts w:ascii="Arial" w:hAnsi="Arial" w:eastAsia="Arial"/>
          <w:color w:val="000000"/>
          <w:spacing w:val="0"/>
          <w:w w:val="100"/>
          <w:sz w:val="28"/>
          <w:vertAlign w:val="baseline"/>
          <w:lang w:val="en-US"/>
        </w:rPr>
        <w:t xml:space="preserve"> died during the abduction or before he/she was able to return or to be returned to safety.]</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six elements:</w:t>
      </w:r>
    </w:p>
    <w:p>
      <w:pPr>
        <w:pageBreakBefore w:val="false"/>
        <w:tabs>
          <w:tab w:val="left" w:leader="none" w:pos="1440"/>
          <w:tab w:val="left" w:leader="none" w:pos="4176"/>
        </w:tabs>
        <w:spacing w:before="332" w:after="487" w:line="324" w:lineRule="exact"/>
        <w:ind w:right="0" w:left="72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1.	</w:t>
      </w:r>
      <w:r>
        <w:rPr>
          <w:rFonts w:ascii="Arial" w:hAnsi="Arial" w:eastAsia="Arial"/>
          <w:color w:val="000000"/>
          <w:spacing w:val="9"/>
          <w:w w:val="100"/>
          <w:sz w:val="28"/>
          <w:vertAlign w:val="baseline"/>
          <w:lang w:val="en-US"/>
        </w:rPr>
        <w:t xml:space="preserve">That on or about </w:t>
      </w:r>
      <w:r>
        <w:rPr>
          <w:rFonts w:ascii="Arial" w:hAnsi="Arial" w:eastAsia="Arial"/>
          <w:i w:val="true"/>
          <w:color w:val="000000"/>
          <w:spacing w:val="9"/>
          <w:w w:val="100"/>
          <w:sz w:val="28"/>
          <w:u w:val="single"/>
          <w:vertAlign w:val="baseline"/>
          <w:lang w:val="en-US"/>
        </w:rPr>
        <w:tab/>
      </w:r>
      <w:r>
        <w:rPr>
          <w:rFonts w:ascii="Arial" w:hAnsi="Arial" w:eastAsia="Arial"/>
          <w:i w:val="true"/>
          <w:color w:val="000000"/>
          <w:spacing w:val="9"/>
          <w:w w:val="100"/>
          <w:sz w:val="28"/>
          <w:u w:val="single"/>
          <w:vertAlign w:val="baseline"/>
          <w:lang w:val="en-US"/>
        </w:rPr>
        <w:t xml:space="preserve">(date) </w:t>
      </w:r>
      <w:r>
        <w:rPr>
          <w:rFonts w:ascii="Arial" w:hAnsi="Arial" w:eastAsia="Arial"/>
          <w:color w:val="000000"/>
          <w:spacing w:val="9"/>
          <w:w w:val="100"/>
          <w:sz w:val="28"/>
          <w:vertAlign w:val="baseline"/>
          <w:lang w:val="en-US"/>
        </w:rPr>
        <w:t xml:space="preserve"> , in the County of</w:t>
      </w:r>
    </w:p>
    <w:p>
      <w:pPr>
        <w:pageBreakBefore w:val="false"/>
        <w:spacing w:before="262"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99.75pt" to="252.05pt,599.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This presumption applies where the person abducted was 16 years old or more and not an incompetent person. If the person is less than 16 years old or an incompetent person, the preceding presumption applies.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135.25(3).</w:t>
      </w:r>
    </w:p>
    <w:p>
      <w:pPr>
        <w:pageBreakBefore w:val="false"/>
        <w:spacing w:before="238" w:after="25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135.25(3).</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1024" w:top="1440" w:right="2140" w:left="2160" w:header="720" w:footer="720"/>
          <w:titlePg w:val="false"/>
          <w:textDirection w:val="lrTb"/>
        </w:sectPr>
      </w:pPr>
    </w:p>
    <w:p>
      <w:pPr>
        <w:pageBreakBefore w:val="false"/>
        <w:tabs>
          <w:tab w:val="left" w:leader="none" w:pos="2952"/>
        </w:tabs>
        <w:spacing w:before="187" w:after="0" w:line="324" w:lineRule="exact"/>
        <w:ind w:right="0" w:left="1440" w:firstLine="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ab/>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restricted </w:t>
      </w:r>
      <w:r>
        <w:rPr>
          <w:rFonts w:ascii="Arial" w:hAnsi="Arial" w:eastAsia="Arial"/>
          <w:i w:val="true"/>
          <w:color w:val="000000"/>
          <w:spacing w:val="0"/>
          <w:w w:val="100"/>
          <w:sz w:val="28"/>
          <w:u w:val="single"/>
          <w:vertAlign w:val="baseline"/>
          <w:lang w:val="en-US"/>
        </w:rPr>
        <w:t xml:space="preserve"> (specify)'s</w:t>
      </w:r>
      <w:r>
        <w:rPr>
          <w:rFonts w:ascii="Arial" w:hAnsi="Arial" w:eastAsia="Arial"/>
          <w:color w:val="000000"/>
          <w:spacing w:val="0"/>
          <w:w w:val="100"/>
          <w:sz w:val="28"/>
          <w:vertAlign w:val="baseline"/>
          <w:lang w:val="en-US"/>
        </w:rPr>
        <w:t xml:space="preserve"> movements in such manner as to interfere substantially with his/ her liberty by moving him/her from one place to another, or by confining him/her either in the place where the restriction commenced or in a place to which he/ she had been moved;</w:t>
      </w:r>
    </w:p>
    <w:p>
      <w:pPr>
        <w:pageBreakBefore w:val="false"/>
        <w:numPr>
          <w:ilvl w:val="0"/>
          <w:numId w:val="1"/>
        </w:numPr>
        <w:tabs>
          <w:tab w:val="clear" w:pos="720"/>
          <w:tab w:val="left" w:pos="1440"/>
        </w:tabs>
        <w:spacing w:before="318" w:after="0" w:line="327" w:lineRule="exact"/>
        <w:ind w:right="288"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 </w:t>
      </w:r>
      <w:r>
        <w:rPr>
          <w:rFonts w:ascii="Arial" w:hAnsi="Arial" w:eastAsia="Arial"/>
          <w:i w:val="tru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3" w:after="0" w:line="318"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restriction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movements was unlawful, and the defendant knew that the restriction was unlawful;</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intent to prevent </w:t>
      </w:r>
      <w:r>
        <w:rPr>
          <w:rFonts w:ascii="Arial" w:hAnsi="Arial" w:eastAsia="Arial"/>
          <w:i w:val="true"/>
          <w:color w:val="000000"/>
          <w:spacing w:val="0"/>
          <w:w w:val="100"/>
          <w:sz w:val="28"/>
          <w:u w:val="single"/>
          <w:vertAlign w:val="baseline"/>
          <w:lang w:val="en-US"/>
        </w:rPr>
        <w:t xml:space="preserve">(specify)'s</w:t>
      </w:r>
      <w:r>
        <w:rPr>
          <w:rFonts w:ascii="Arial" w:hAnsi="Arial" w:eastAsia="Arial"/>
          <w:color w:val="000000"/>
          <w:spacing w:val="0"/>
          <w:w w:val="100"/>
          <w:sz w:val="28"/>
          <w:vertAlign w:val="baseline"/>
          <w:lang w:val="en-US"/>
        </w:rPr>
        <w:t xml:space="preserve"> liberation either by secreting or holding him/her in a place where he/she was not likely to be found, or by using or threatening to use deadly physical force;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died during the abduction or before he/she was able to return or to be returned to safety.</w:t>
      </w:r>
    </w:p>
    <w:p>
      <w:pPr>
        <w:pageBreakBefore w:val="false"/>
        <w:spacing w:before="318" w:after="0" w:line="325"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does not apply, conclude as follows: </w:t>
      </w: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0"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applies, continue as follows:</w:t>
      </w:r>
    </w:p>
    <w:p>
      <w:pPr>
        <w:pageBreakBefore w:val="false"/>
        <w:spacing w:before="8" w:after="0" w:line="318" w:lineRule="exact"/>
        <w:ind w:right="0" w:left="720" w:firstLine="0"/>
        <w:jc w:val="left"/>
        <w:textAlignment w:val="baseline"/>
        <w:rPr>
          <w:rFonts w:ascii="Arial" w:hAnsi="Arial" w:eastAsia="Arial"/>
          <w:color w:val="000000"/>
          <w:spacing w:val="10"/>
          <w:w w:val="100"/>
          <w:sz w:val="28"/>
          <w:vertAlign w:val="baseline"/>
          <w:lang w:val="en-US"/>
        </w:rPr>
      </w:pPr>
      <w:r>
        <w:rPr>
          <w:rFonts w:ascii="Arial" w:hAnsi="Arial" w:eastAsia="Arial"/>
          <w:color w:val="000000"/>
          <w:spacing w:val="10"/>
          <w:w w:val="100"/>
          <w:sz w:val="28"/>
          <w:vertAlign w:val="baseline"/>
          <w:lang w:val="en-US"/>
        </w:rPr>
        <w:t xml:space="preserve">If you find that the People have not proven beyond a</w:t>
      </w:r>
    </w:p>
    <w:p>
      <w:pPr>
        <w:pageBreakBefore w:val="false"/>
        <w:spacing w:before="4" w:after="360" w:line="318" w:lineRule="exact"/>
        <w:ind w:right="0" w:left="0" w:firstLine="0"/>
        <w:jc w:val="center"/>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reasonable doubt any one or more of those elements, you must</w:t>
      </w:r>
    </w:p>
    <w:p>
      <w:pPr>
        <w:spacing w:before="4" w:after="360" w:line="318" w:lineRule="exact"/>
        <w:sectPr>
          <w:type w:val="nextPage"/>
          <w:pgSz w:w="12240" w:h="15840" w:orient="portrait"/>
          <w:pgMar w:bottom="1024" w:top="1260" w:right="2140" w:left="2160"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p>
      <w:pPr>
        <w:sectPr>
          <w:type w:val="continuous"/>
          <w:pgSz w:w="12240" w:h="15840" w:orient="portrait"/>
          <w:pgMar w:bottom="1024" w:top="1260" w:right="2147" w:left="2153" w:header="720" w:footer="720"/>
          <w:titlePg w:val="false"/>
          <w:textDirection w:val="lrTb"/>
        </w:sectPr>
      </w:pPr>
    </w:p>
    <w:p>
      <w:pPr>
        <w:pageBreakBefore w:val="false"/>
        <w:spacing w:before="0" w:after="0" w:line="324"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find the defendant not guilty of Kidnapping in the First Degree as</w:t>
      </w:r>
    </w:p>
    <w:p>
      <w:pPr>
        <w:pageBreakBefore w:val="false"/>
        <w:tabs>
          <w:tab w:val="left" w:leader="underscore" w:pos="2880"/>
        </w:tabs>
        <w:spacing w:before="2" w:after="0" w:line="32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1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Kidnapping in the First Degree, you will not consider the affirmative defense.</w:t>
      </w:r>
    </w:p>
    <w:p>
      <w:pPr>
        <w:pageBreakBefore w:val="false"/>
        <w:spacing w:before="31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this charge that the defendant was a relative of the person abducted, and the defendant's sole purpose was to assume control of such person.</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The term "relative" includes a parent [an ancestor] [a brother] [a sister] [an uncle] [an aunt].</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33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2"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left" w:leader="none" w:pos="936"/>
        </w:tabs>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preponderance of the evidence, the evidence that supports the affirmative defense must be of such convincing quality as to outweigh any evidence to the contrary.</w:t>
      </w:r>
    </w:p>
    <w:p>
      <w:pPr>
        <w:pageBreakBefore w:val="false"/>
        <w:spacing w:before="320" w:after="342"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w:t>
      </w:r>
    </w:p>
    <w:p>
      <w:pPr>
        <w:pageBreakBefore w:val="false"/>
        <w:spacing w:before="253" w:after="0" w:line="278"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41.3pt" to="252.05pt,641.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135.30.</w:t>
      </w:r>
    </w:p>
    <w:p>
      <w:pPr>
        <w:pageBreakBefore w:val="false"/>
        <w:spacing w:before="242" w:after="25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135.00(3).</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6</w:t>
      </w:r>
    </w:p>
    <w:p>
      <w:pPr>
        <w:sectPr>
          <w:type w:val="nextPage"/>
          <w:pgSz w:w="12240" w:h="15840" w:orient="portrait"/>
          <w:pgMar w:bottom="1024" w:top="1440" w:right="2140" w:left="2160" w:header="720" w:footer="720"/>
          <w:titlePg w:val="false"/>
          <w:textDirection w:val="lrTb"/>
        </w:sectPr>
      </w:pPr>
    </w:p>
    <w:p>
      <w:pPr>
        <w:pageBreakBefore w:val="false"/>
        <w:spacing w:before="6" w:after="0" w:line="324"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based upon your initial determination that the People had proven each of the elements of Kidnapping in the First Degree beyond a reasonable doubt, you must find the defendant guilty of that crime</w:t>
      </w:r>
    </w:p>
    <w:p>
      <w:pPr>
        <w:pageBreakBefore w:val="false"/>
        <w:tabs>
          <w:tab w:val="left" w:leader="underscore" w:pos="2952"/>
        </w:tabs>
        <w:spacing w:before="0" w:after="0" w:line="322"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 charge in the	</w:t>
      </w:r>
      <w:r>
        <w:rPr>
          <w:rFonts w:ascii="Arial" w:hAnsi="Arial" w:eastAsia="Arial"/>
          <w:color w:val="000000"/>
          <w:spacing w:val="-1"/>
          <w:w w:val="100"/>
          <w:sz w:val="28"/>
          <w:vertAlign w:val="baseline"/>
          <w:lang w:val="en-US"/>
        </w:rPr>
        <w:t xml:space="preserve">count.</w:t>
      </w:r>
    </w:p>
    <w:p>
      <w:pPr>
        <w:pageBreakBefore w:val="false"/>
        <w:spacing w:before="324" w:after="0" w:line="324" w:lineRule="exact"/>
        <w:ind w:right="0" w:left="0" w:firstLine="72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Kidnapping in the First</w:t>
      </w:r>
    </w:p>
    <w:p>
      <w:pPr>
        <w:pageBreakBefore w:val="false"/>
        <w:tabs>
          <w:tab w:val="left" w:leader="underscore" w:pos="4104"/>
        </w:tabs>
        <w:spacing w:before="0" w:after="9755"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spacing w:before="0" w:after="9755" w:line="321" w:lineRule="exact"/>
        <w:sectPr>
          <w:type w:val="nextPage"/>
          <w:pgSz w:w="12240" w:h="15840" w:orient="portrait"/>
          <w:pgMar w:bottom="1024" w:top="1440" w:right="2150" w:left="215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7</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