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COERCION IN THE FIRST DEGREE</w:t>
        <w:br/>
      </w:r>
      <w:r>
        <w:rPr>
          <w:rFonts w:ascii="Arial" w:hAnsi="Arial" w:eastAsia="Arial"/>
          <w:b w:val="true"/>
          <w:color w:val="000000"/>
          <w:spacing w:val="0"/>
          <w:w w:val="100"/>
          <w:sz w:val="28"/>
          <w:vertAlign w:val="baseline"/>
          <w:lang w:val="en-US"/>
        </w:rPr>
        <w:t xml:space="preserve">Penal Law § 135.65(1)</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September 1, 1967)</w:t>
      </w:r>
    </w:p>
    <w:p>
      <w:pPr>
        <w:pageBreakBefore w:val="false"/>
        <w:spacing w:before="655" w:after="0" w:line="319"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Coercion in the First Degree.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coercion in the first degree when</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he or she compels or induces a person to engage in conduct which the latter has a legal right to abstain from engaging in, to abstain from engaging in conduct in which he or she has a legal right to engage, by means of instilling in him or her a fear that, if the demand is not complied with, the actor or another will:</w:t>
      </w:r>
    </w:p>
    <w:p>
      <w:pPr>
        <w:pageBreakBefore w:val="false"/>
        <w:spacing w:before="0" w:after="0" w:line="645" w:lineRule="exact"/>
        <w:ind w:right="0" w:left="720" w:hanging="72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</w:t>
        <w:br/>
      </w:r>
      <w:r>
        <w:rPr>
          <w:rFonts w:ascii="Arial" w:hAnsi="Arial" w:eastAsia="Arial"/>
          <w:color w:val="000000"/>
          <w:spacing w:val="0"/>
          <w:w w:val="100"/>
          <w:sz w:val="28"/>
          <w:vertAlign w:val="baseline"/>
          <w:lang w:val="en-US"/>
        </w:rPr>
        <w:t xml:space="preserve">Cause physical injury to a person;</w:t>
      </w:r>
    </w:p>
    <w:p>
      <w:pPr>
        <w:pageBreakBefore w:val="false"/>
        <w:spacing w:before="324"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Cause damage to property.</w:t>
      </w:r>
    </w:p>
    <w:p>
      <w:pPr>
        <w:pageBreakBefore w:val="false"/>
        <w:spacing w:before="651" w:after="0" w:line="319"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Add if applicable:</w:t>
      </w:r>
    </w:p>
    <w:p>
      <w:pPr>
        <w:pageBreakBefore w:val="false"/>
        <w:spacing w:before="7" w:after="0" w:line="319" w:lineRule="exact"/>
        <w:ind w:right="0" w:left="720" w:firstLine="0"/>
        <w:jc w:val="left"/>
        <w:textAlignment w:val="baseline"/>
        <w:rPr>
          <w:rFonts w:ascii="Arial" w:hAnsi="Arial" w:eastAsia="Arial"/>
          <w:color w:val="000000"/>
          <w:spacing w:val="6"/>
          <w:w w:val="100"/>
          <w:sz w:val="28"/>
          <w:vertAlign w:val="baseline"/>
          <w:lang w:val="en-US"/>
        </w:rPr>
      </w:pPr>
      <w:r>
        <w:rPr>
          <w:rFonts w:ascii="Arial" w:hAnsi="Arial" w:eastAsia="Arial"/>
          <w:color w:val="000000"/>
          <w:spacing w:val="6"/>
          <w:w w:val="100"/>
          <w:sz w:val="28"/>
          <w:vertAlign w:val="baseline"/>
          <w:lang w:val="en-US"/>
        </w:rPr>
        <w:t xml:space="preserve">The following term used in that definition has a special</w:t>
      </w:r>
    </w:p>
    <w:p>
      <w:pPr>
        <w:pageBreakBefore w:val="false"/>
        <w:spacing w:before="7" w:after="0" w:line="319" w:lineRule="exact"/>
        <w:ind w:right="0" w:left="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meaning:</w:t>
      </w:r>
    </w:p>
    <w:p>
      <w:pPr>
        <w:pageBreakBefore w:val="false"/>
        <w:spacing w:before="3" w:after="0" w:line="319" w:lineRule="exact"/>
        <w:ind w:right="0" w:left="720" w:firstLine="0"/>
        <w:jc w:val="left"/>
        <w:textAlignment w:val="baseline"/>
        <w:rPr>
          <w:rFonts w:ascii="Arial" w:hAnsi="Arial" w:eastAsia="Arial"/>
          <w:color w:val="000000"/>
          <w:spacing w:val="13"/>
          <w:w w:val="100"/>
          <w:sz w:val="28"/>
          <w:vertAlign w:val="baseline"/>
          <w:lang w:val="en-US"/>
        </w:rPr>
      </w:pPr>
      <w:r>
        <w:rPr>
          <w:rFonts w:ascii="Arial" w:hAnsi="Arial" w:eastAsia="Arial"/>
          <w:color w:val="000000"/>
          <w:spacing w:val="13"/>
          <w:w w:val="100"/>
          <w:sz w:val="28"/>
          <w:vertAlign w:val="baseline"/>
          <w:lang w:val="en-US"/>
        </w:rPr>
        <w:t xml:space="preserve">"PHYSICAL INJURY" means impairment of physical</w:t>
      </w:r>
    </w:p>
    <w:p>
      <w:pPr>
        <w:pageBreakBefore w:val="false"/>
        <w:spacing w:before="2" w:after="2308" w:line="319"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condition or substantial pain.</w:t>
      </w:r>
      <w:r>
        <w:rPr>
          <w:rFonts w:ascii="Arial" w:hAnsi="Arial" w:eastAsia="Arial"/>
          <w:color w:val="000000"/>
          <w:spacing w:val="-1"/>
          <w:w w:val="100"/>
          <w:sz w:val="28"/>
          <w:vertAlign w:val="superscript"/>
          <w:lang w:val="en-US"/>
        </w:rPr>
        <w:t xml:space="preserve">2</w:t>
      </w:r>
      <w:r>
        <w:rPr>
          <w:rFonts w:ascii="Arial" w:hAnsi="Arial" w:eastAsia="Arial"/>
          <w:color w:val="000000"/>
          <w:spacing w:val="-1"/>
          <w:w w:val="100"/>
          <w:sz w:val="28"/>
          <w:vertAlign w:val="baseline"/>
          <w:lang w:val="en-US"/>
        </w:rPr>
        <w:t xml:space="preserve">]</w:t>
      </w:r>
    </w:p>
    <w:p>
      <w:pPr>
        <w:pageBreakBefore w:val="false"/>
        <w:spacing w:before="251" w:after="0" w:line="277" w:lineRule="exact"/>
        <w:ind w:right="0" w:left="0" w:firstLine="0"/>
        <w:jc w:val="both"/>
        <w:textAlignment w:val="baseline"/>
        <w:rPr>
          <w:rFonts w:ascii="Arial" w:hAnsi="Arial" w:eastAsia="Arial"/>
          <w:color w:val="000000"/>
          <w:spacing w:val="-3"/>
          <w:w w:val="100"/>
          <w:sz w:val="14"/>
          <w:vertAlign w:val="superscript"/>
          <w:lang w:val="en-US"/>
        </w:rPr>
      </w:pPr>
      <w:r>
        <w:pict>
          <v:line strokeweight="0.95pt" strokecolor="#000000" from="108pt,626.9pt" to="252.05pt,626.9pt" style="position:absolute;mso-position-horizontal-relative:page;mso-position-vertical-relative:page;">
            <v:stroke dashstyle="solid"/>
          </v:line>
        </w:pict>
      </w:r>
      <w:r>
        <w:rPr>
          <w:rFonts w:ascii="Arial" w:hAnsi="Arial" w:eastAsia="Arial"/>
          <w:color w:val="000000"/>
          <w:spacing w:val="-3"/>
          <w:w w:val="100"/>
          <w:sz w:val="14"/>
          <w:vertAlign w:val="superscript"/>
          <w:lang w:val="en-US"/>
        </w:rPr>
        <w:t xml:space="preserve">1</w:t>
      </w:r>
      <w:r>
        <w:rPr>
          <w:rFonts w:ascii="Arial" w:hAnsi="Arial" w:eastAsia="Arial"/>
          <w:color w:val="000000"/>
          <w:spacing w:val="-3"/>
          <w:w w:val="100"/>
          <w:sz w:val="24"/>
          <w:vertAlign w:val="baseline"/>
          <w:lang w:val="en-US"/>
        </w:rPr>
        <w:t xml:space="preserve"> Penal Law §135.65 reads: “A person is guilty of coercion in the first degree when he commits the crime of coercion in the second degree ...” The charge substitutes the language of coercion in the second degree in the appropriate place.</w:t>
      </w:r>
    </w:p>
    <w:p>
      <w:pPr>
        <w:pageBreakBefore w:val="false"/>
        <w:spacing w:before="239" w:after="0" w:line="277"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Penal Law § 10.00(9); </w:t>
      </w:r>
      <w:r>
        <w:rPr>
          <w:rFonts w:ascii="Arial" w:hAnsi="Arial" w:eastAsia="Arial"/>
          <w:i w:val="true"/>
          <w:color w:val="000000"/>
          <w:spacing w:val="0"/>
          <w:w w:val="100"/>
          <w:sz w:val="24"/>
          <w:vertAlign w:val="baseline"/>
          <w:lang w:val="en-US"/>
        </w:rPr>
        <w:t xml:space="preserve">See People v. Chiddick</w:t>
      </w:r>
      <w:r>
        <w:rPr>
          <w:rFonts w:ascii="Arial" w:hAnsi="Arial" w:eastAsia="Arial"/>
          <w:color w:val="000000"/>
          <w:spacing w:val="0"/>
          <w:w w:val="100"/>
          <w:sz w:val="24"/>
          <w:vertAlign w:val="baseline"/>
          <w:lang w:val="en-US"/>
        </w:rPr>
        <w:t xml:space="preserve">, 8 NY3d 445 (2007).</w:t>
      </w:r>
    </w:p>
    <w:p>
      <w:pPr>
        <w:sectPr>
          <w:type w:val="nextPage"/>
          <w:pgSz w:w="12240" w:h="15840" w:orient="portrait"/>
          <w:pgMar w:bottom="1004" w:top="1440" w:right="2140" w:left="2160" w:header="720" w:footer="720"/>
          <w:titlePg w:val="false"/>
          <w:textDirection w:val="lrTb"/>
        </w:sectPr>
      </w:pPr>
    </w:p>
    <w:p>
      <w:pPr>
        <w:pageBreakBefore w:val="false"/>
        <w:spacing w:before="21" w:after="0" w:line="325"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w:t>
      </w:r>
      <w:r>
        <w:rPr>
          <w:rFonts w:ascii="Arial" w:hAnsi="Arial" w:eastAsia="Arial"/>
          <w:color w:val="000000"/>
          <w:spacing w:val="0"/>
          <w:w w:val="100"/>
          <w:sz w:val="28"/>
          <w:vertAlign w:val="baseline"/>
          <w:lang w:val="en-US"/>
        </w:rPr>
        <w:t xml:space="preserve">: </w:t>
      </w:r>
      <w:r>
        <w:rPr>
          <w:rFonts w:ascii="Arial" w:hAnsi="Arial" w:eastAsia="Arial"/>
          <w:i w:val="true"/>
          <w:color w:val="000000"/>
          <w:spacing w:val="0"/>
          <w:w w:val="100"/>
          <w:sz w:val="28"/>
          <w:vertAlign w:val="baseline"/>
          <w:lang w:val="en-US"/>
        </w:rPr>
        <w:t xml:space="preserve">Add if applicable:</w:t>
      </w:r>
    </w:p>
    <w:p>
      <w:pPr>
        <w:pageBreakBefore w:val="false"/>
        <w:spacing w:before="0" w:after="0" w:line="325"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It is no defense to a prosecution for coercion [or an attempt to commit coercion] that, by reason of the same conduct, the defendant also committed</w:t>
      </w:r>
    </w:p>
    <w:p>
      <w:pPr>
        <w:pageBreakBefore w:val="false"/>
        <w:spacing w:before="330" w:after="0" w:line="317" w:lineRule="exact"/>
        <w:ind w:right="0" w:left="72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crime:</w:t>
      </w:r>
    </w:p>
    <w:p>
      <w:pPr>
        <w:pageBreakBefore w:val="false"/>
        <w:spacing w:before="0" w:after="0" w:line="318" w:lineRule="exact"/>
        <w:ind w:right="0" w:left="72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bribe receiving by a labor official</w:t>
      </w:r>
      <w:r>
        <w:rPr>
          <w:rFonts w:ascii="Arial" w:hAnsi="Arial" w:eastAsia="Arial"/>
          <w:color w:val="000000"/>
          <w:spacing w:val="-1"/>
          <w:w w:val="100"/>
          <w:sz w:val="28"/>
          <w:vertAlign w:val="superscript"/>
          <w:lang w:val="en-US"/>
        </w:rPr>
        <w:t xml:space="preserve">3</w:t>
      </w:r>
      <w:r>
        <w:rPr>
          <w:rFonts w:ascii="Arial" w:hAnsi="Arial" w:eastAsia="Arial"/>
          <w:color w:val="000000"/>
          <w:spacing w:val="-1"/>
          <w:w w:val="100"/>
          <w:sz w:val="17"/>
          <w:vertAlign w:val="baseline"/>
          <w:lang w:val="en-US"/>
        </w:rPr>
        <w:t xml:space="preserve">
</w:t>
      </w:r>
    </w:p>
    <w:p>
      <w:pPr>
        <w:pageBreakBefore w:val="false"/>
        <w:spacing w:before="0" w:after="0" w:line="321" w:lineRule="exact"/>
        <w:ind w:right="0" w:left="720" w:firstLine="0"/>
        <w:jc w:val="left"/>
        <w:textAlignment w:val="baseline"/>
        <w:rPr>
          <w:rFonts w:ascii="Arial" w:hAnsi="Arial" w:eastAsia="Arial"/>
          <w:color w:val="000000"/>
          <w:spacing w:val="-6"/>
          <w:w w:val="100"/>
          <w:sz w:val="28"/>
          <w:vertAlign w:val="baseline"/>
          <w:lang w:val="en-US"/>
        </w:rPr>
      </w:pPr>
      <w:r>
        <w:rPr>
          <w:rFonts w:ascii="Arial" w:hAnsi="Arial" w:eastAsia="Arial"/>
          <w:color w:val="000000"/>
          <w:spacing w:val="-6"/>
          <w:w w:val="100"/>
          <w:sz w:val="28"/>
          <w:vertAlign w:val="baseline"/>
          <w:lang w:val="en-US"/>
        </w:rPr>
        <w:t xml:space="preserve">bribe receiving</w:t>
      </w:r>
      <w:r>
        <w:rPr>
          <w:rFonts w:ascii="Arial" w:hAnsi="Arial" w:eastAsia="Arial"/>
          <w:color w:val="000000"/>
          <w:spacing w:val="-6"/>
          <w:w w:val="100"/>
          <w:sz w:val="28"/>
          <w:vertAlign w:val="superscript"/>
          <w:lang w:val="en-US"/>
        </w:rPr>
        <w:t xml:space="preserve">4</w:t>
      </w:r>
      <w:r>
        <w:rPr>
          <w:rFonts w:ascii="Arial" w:hAnsi="Arial" w:eastAsia="Arial"/>
          <w:color w:val="000000"/>
          <w:spacing w:val="-6"/>
          <w:w w:val="100"/>
          <w:sz w:val="28"/>
          <w:vertAlign w:val="baseline"/>
          <w:lang w:val="en-US"/>
        </w:rPr>
        <w:t xml:space="preserve">].</w:t>
      </w:r>
      <w:r>
        <w:rPr>
          <w:rFonts w:ascii="Arial" w:hAnsi="Arial" w:eastAsia="Arial"/>
          <w:color w:val="000000"/>
          <w:spacing w:val="-6"/>
          <w:w w:val="100"/>
          <w:sz w:val="28"/>
          <w:vertAlign w:val="superscript"/>
          <w:lang w:val="en-US"/>
        </w:rPr>
        <w:t xml:space="preserve">5</w:t>
      </w:r>
      <w:r>
        <w:rPr>
          <w:rFonts w:ascii="Arial" w:hAnsi="Arial" w:eastAsia="Arial"/>
          <w:color w:val="000000"/>
          <w:spacing w:val="-6"/>
          <w:w w:val="100"/>
          <w:sz w:val="17"/>
          <w:vertAlign w:val="baseline"/>
          <w:lang w:val="en-US"/>
        </w:rPr>
        <w:t xml:space="preserve">
</w:t>
      </w:r>
    </w:p>
    <w:p>
      <w:pPr>
        <w:pageBreakBefore w:val="false"/>
        <w:spacing w:before="331"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two elements:</w:t>
      </w:r>
    </w:p>
    <w:p>
      <w:pPr>
        <w:pageBreakBefore w:val="false"/>
        <w:numPr>
          <w:ilvl w:val="0"/>
          <w:numId w:val="1"/>
        </w:numPr>
        <w:tabs>
          <w:tab w:val="clear" w:pos="1440"/>
          <w:tab w:val="left" w:pos="2160"/>
        </w:tabs>
        <w:spacing w:before="321" w:after="0" w:line="325" w:lineRule="exact"/>
        <w:ind w:right="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8"/>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color w:val="000000"/>
          <w:spacing w:val="0"/>
          <w:w w:val="100"/>
          <w:sz w:val="28"/>
          <w:u w:val="single"/>
          <w:vertAlign w:val="baseline"/>
          <w:lang w:val="en-US"/>
        </w:rPr>
        <w:t xml:space="preserve">(county) </w:t>
      </w:r>
      <w:r>
        <w:rPr>
          <w:rFonts w:ascii="Arial" w:hAnsi="Arial" w:eastAsia="Arial"/>
          <w:color w:val="000000"/>
          <w:spacing w:val="0"/>
          <w:w w:val="100"/>
          <w:sz w:val="28"/>
          <w:vertAlign w:val="baseline"/>
          <w:lang w:val="en-US"/>
        </w:rPr>
        <w:t xml:space="preserve"> , the defendant, </w:t>
      </w:r>
      <w:r>
        <w:rPr>
          <w:rFonts w:ascii="Arial" w:hAnsi="Arial" w:eastAsia="Arial"/>
          <w:color w:val="000000"/>
          <w:spacing w:val="0"/>
          <w:w w:val="100"/>
          <w:sz w:val="28"/>
          <w:u w:val="single"/>
          <w:vertAlign w:val="baseline"/>
          <w:lang w:val="en-US"/>
        </w:rPr>
        <w:t xml:space="preserve"> (defendant's name),  </w:t>
      </w:r>
      <w:r>
        <w:rPr>
          <w:rFonts w:ascii="Arial" w:hAnsi="Arial" w:eastAsia="Arial"/>
          <w:i w:val="true"/>
          <w:color w:val="000000"/>
          <w:spacing w:val="0"/>
          <w:w w:val="100"/>
          <w:sz w:val="28"/>
          <w:vertAlign w:val="baseline"/>
          <w:lang w:val="en-US"/>
        </w:rPr>
        <w:t xml:space="preserve">Select appropriate alternative(s):</w:t>
      </w:r>
    </w:p>
    <w:p>
      <w:pPr>
        <w:pageBreakBefore w:val="false"/>
        <w:spacing w:before="0" w:after="0" w:line="323"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compelled or induced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to engage in conduct which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had a legal right to abstain from engaging in,</w:t>
      </w:r>
    </w:p>
    <w:p>
      <w:pPr>
        <w:pageBreakBefore w:val="false"/>
        <w:spacing w:before="4" w:after="0" w:line="318" w:lineRule="exact"/>
        <w:ind w:right="0" w:left="0" w:firstLine="0"/>
        <w:jc w:val="center"/>
        <w:textAlignment w:val="baseline"/>
        <w:rPr>
          <w:rFonts w:ascii="Arial" w:hAnsi="Arial" w:eastAsia="Arial"/>
          <w:i w:val="true"/>
          <w:color w:val="000000"/>
          <w:spacing w:val="48"/>
          <w:w w:val="100"/>
          <w:sz w:val="28"/>
          <w:vertAlign w:val="baseline"/>
          <w:lang w:val="en-US"/>
        </w:rPr>
      </w:pPr>
      <w:r>
        <w:rPr>
          <w:rFonts w:ascii="Arial" w:hAnsi="Arial" w:eastAsia="Arial"/>
          <w:i w:val="true"/>
          <w:color w:val="000000"/>
          <w:spacing w:val="48"/>
          <w:w w:val="100"/>
          <w:sz w:val="28"/>
          <w:vertAlign w:val="baseline"/>
          <w:lang w:val="en-US"/>
        </w:rPr>
        <w:t xml:space="preserve">or</w:t>
      </w:r>
    </w:p>
    <w:p>
      <w:pPr>
        <w:pageBreakBefore w:val="false"/>
        <w:spacing w:before="321" w:after="0" w:line="325"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compelled or induced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to abstain from engaging in conduct in which he/she had a legal right to engage; and</w:t>
      </w:r>
    </w:p>
    <w:p>
      <w:pPr>
        <w:pageBreakBefore w:val="false"/>
        <w:numPr>
          <w:ilvl w:val="0"/>
          <w:numId w:val="2"/>
        </w:numPr>
        <w:tabs>
          <w:tab w:val="clear" w:pos="720"/>
          <w:tab w:val="left" w:pos="1440"/>
        </w:tabs>
        <w:spacing w:before="321" w:after="0" w:line="32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by means of instilling in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a fear that, if the demand is not complied with, the actor or another would:</w:t>
      </w:r>
    </w:p>
    <w:p>
      <w:pPr>
        <w:pageBreakBefore w:val="false"/>
        <w:spacing w:before="325" w:after="581" w:line="318" w:lineRule="exact"/>
        <w:ind w:right="0" w:left="144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provision:</w:t>
      </w:r>
    </w:p>
    <w:p>
      <w:pPr>
        <w:pageBreakBefore w:val="false"/>
        <w:spacing w:before="262" w:after="0" w:line="277" w:lineRule="exact"/>
        <w:ind w:right="0" w:left="0" w:firstLine="0"/>
        <w:jc w:val="left"/>
        <w:textAlignment w:val="baseline"/>
        <w:rPr>
          <w:rFonts w:ascii="Arial" w:hAnsi="Arial" w:eastAsia="Arial"/>
          <w:color w:val="000000"/>
          <w:spacing w:val="0"/>
          <w:w w:val="100"/>
          <w:sz w:val="14"/>
          <w:vertAlign w:val="superscript"/>
          <w:lang w:val="en-US"/>
        </w:rPr>
      </w:pPr>
      <w:r>
        <w:pict>
          <v:line strokeweight="1.2pt" strokecolor="#000000" from="107.85pt,588pt" to="252.05pt,588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The statute states "bribe receiving by a labor official as defined in section 180.20." However, that crime is defined in section 180.25.</w:t>
      </w:r>
    </w:p>
    <w:p>
      <w:pPr>
        <w:pageBreakBefore w:val="false"/>
        <w:spacing w:before="233" w:after="0" w:line="277"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The statute states "bribe receiving as defined in section 200.05." However, that crime is defined in section 200.10.</w:t>
      </w:r>
    </w:p>
    <w:p>
      <w:pPr>
        <w:pageBreakBefore w:val="false"/>
        <w:spacing w:before="236" w:after="249" w:line="277"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 Penal Law § 135.70.</w:t>
      </w: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1024" w:top="1420" w:right="2143" w:left="2157" w:header="720" w:footer="720"/>
          <w:titlePg w:val="false"/>
          <w:textDirection w:val="lrTb"/>
        </w:sectPr>
      </w:pPr>
    </w:p>
    <w:p>
      <w:pPr>
        <w:pageBreakBefore w:val="false"/>
        <w:spacing w:before="0" w:after="0" w:line="490"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Cause physical injury to a person.</w:t>
        <w:br/>
      </w:r>
      <w:r>
        <w:rPr>
          <w:rFonts w:ascii="Arial" w:hAnsi="Arial" w:eastAsia="Arial"/>
          <w:color w:val="000000"/>
          <w:spacing w:val="0"/>
          <w:w w:val="100"/>
          <w:sz w:val="28"/>
          <w:vertAlign w:val="baseline"/>
          <w:lang w:val="en-US"/>
        </w:rPr>
        <w:t xml:space="preserve">Cause damage to property.</w:t>
      </w:r>
    </w:p>
    <w:p>
      <w:pPr>
        <w:pageBreakBefore w:val="false"/>
        <w:spacing w:before="31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9105"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spacing w:before="324" w:after="9105" w:line="324" w:lineRule="exact"/>
        <w:sectPr>
          <w:type w:val="nextPage"/>
          <w:pgSz w:w="12240" w:h="15840" w:orient="portrait"/>
          <w:pgMar w:bottom="1024" w:top="1440" w:right="2145" w:left="2155" w:header="720" w:footer="720"/>
          <w:titlePg w:val="false"/>
          <w:textDirection w:val="lrTb"/>
        </w:sectPr>
      </w:pP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sectPr>
      <w:type w:val="continuous"/>
      <w:pgSz w:w="12240" w:h="15840" w:orient="portrait"/>
      <w:pgMar w:bottom="1024" w:top="1440" w:right="2147" w:left="215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1440"/>
        </w:tabs>
      </w:pPr>
      <w:rPr>
        <w:rFonts w:ascii="Arial" w:hAnsi="Arial" w:eastAsia="Arial"/>
        <w:color w:val="000000"/>
        <w:spacing w:val="0"/>
        <w:w w:val="100"/>
        <w:sz w:val="28"/>
        <w:vertAlign w:val="baseline"/>
        <w:lang w:val="en-US"/>
      </w:rPr>
    </w:lvl>
  </w:abstractNum>
  <w:abstractNum w:abstractNumId="2">
    <w:lvl w:ilvl="0">
      <w:start w:val="0"/>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