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BC6D5" w14:textId="77777777" w:rsidR="00F6750F" w:rsidRDefault="0067755F">
      <w:pPr>
        <w:spacing w:before="7" w:line="331" w:lineRule="exact"/>
        <w:jc w:val="center"/>
        <w:textAlignment w:val="baseline"/>
        <w:rPr>
          <w:rFonts w:ascii="Arial" w:eastAsia="Arial" w:hAnsi="Arial"/>
          <w:b/>
          <w:color w:val="000000"/>
          <w:sz w:val="28"/>
        </w:rPr>
      </w:pPr>
      <w:r>
        <w:rPr>
          <w:rFonts w:ascii="Arial" w:eastAsia="Arial" w:hAnsi="Arial"/>
          <w:b/>
          <w:color w:val="000000"/>
          <w:sz w:val="28"/>
        </w:rPr>
        <w:t xml:space="preserve">ESCAPE IN THE FIRST DEGREE </w:t>
      </w:r>
      <w:r>
        <w:rPr>
          <w:rFonts w:ascii="Arial" w:eastAsia="Arial" w:hAnsi="Arial"/>
          <w:b/>
          <w:color w:val="000000"/>
          <w:sz w:val="28"/>
        </w:rPr>
        <w:br/>
        <w:t xml:space="preserve">Penal Law § 205.15(2) </w:t>
      </w:r>
      <w:r>
        <w:rPr>
          <w:rFonts w:ascii="Arial" w:eastAsia="Arial" w:hAnsi="Arial"/>
          <w:b/>
          <w:color w:val="000000"/>
          <w:sz w:val="28"/>
        </w:rPr>
        <w:br/>
        <w:t xml:space="preserve">(Escape from Custody by Defendant Arrested for, Charged </w:t>
      </w:r>
      <w:r>
        <w:rPr>
          <w:rFonts w:ascii="Arial" w:eastAsia="Arial" w:hAnsi="Arial"/>
          <w:b/>
          <w:color w:val="000000"/>
          <w:sz w:val="28"/>
        </w:rPr>
        <w:br/>
        <w:t xml:space="preserve">with, or Convicted of class A or B Felony) </w:t>
      </w:r>
      <w:r>
        <w:rPr>
          <w:rFonts w:ascii="Arial" w:eastAsia="Arial" w:hAnsi="Arial"/>
          <w:b/>
          <w:color w:val="000000"/>
          <w:sz w:val="28"/>
        </w:rPr>
        <w:br/>
        <w:t>(Committed on or after August 8, 1983)</w:t>
      </w:r>
    </w:p>
    <w:p w14:paraId="1DABC6D6" w14:textId="77777777" w:rsidR="00F6750F" w:rsidRDefault="0067755F">
      <w:pPr>
        <w:spacing w:before="663" w:line="325" w:lineRule="exact"/>
        <w:jc w:val="center"/>
        <w:textAlignment w:val="baseline"/>
        <w:rPr>
          <w:rFonts w:ascii="Arial" w:eastAsia="Arial" w:hAnsi="Arial"/>
          <w:color w:val="000000"/>
          <w:sz w:val="28"/>
        </w:rPr>
      </w:pPr>
      <w:r>
        <w:rPr>
          <w:rFonts w:ascii="Arial" w:eastAsia="Arial" w:hAnsi="Arial"/>
          <w:color w:val="000000"/>
          <w:sz w:val="28"/>
        </w:rPr>
        <w:t>The (specify) count is Escape in the First Degree.</w:t>
      </w:r>
    </w:p>
    <w:p w14:paraId="1DABC6D7" w14:textId="77777777" w:rsidR="00F6750F" w:rsidRDefault="0067755F">
      <w:pPr>
        <w:spacing w:before="318" w:line="325"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Escape in the First Degree when, having been arrested for [</w:t>
      </w:r>
      <w:r>
        <w:rPr>
          <w:rFonts w:ascii="Arial" w:eastAsia="Arial" w:hAnsi="Arial"/>
          <w:i/>
          <w:color w:val="000000"/>
          <w:sz w:val="28"/>
        </w:rPr>
        <w:t xml:space="preserve">or </w:t>
      </w:r>
      <w:r>
        <w:rPr>
          <w:rFonts w:ascii="Arial" w:eastAsia="Arial" w:hAnsi="Arial"/>
          <w:color w:val="000000"/>
          <w:sz w:val="28"/>
        </w:rPr>
        <w:t>charged with] [</w:t>
      </w:r>
      <w:r>
        <w:rPr>
          <w:rFonts w:ascii="Arial" w:eastAsia="Arial" w:hAnsi="Arial"/>
          <w:i/>
          <w:color w:val="000000"/>
          <w:sz w:val="28"/>
        </w:rPr>
        <w:t xml:space="preserve">or </w:t>
      </w:r>
      <w:r>
        <w:rPr>
          <w:rFonts w:ascii="Arial" w:eastAsia="Arial" w:hAnsi="Arial"/>
          <w:color w:val="000000"/>
          <w:sz w:val="28"/>
        </w:rPr>
        <w:t>convicted of] a class A [</w:t>
      </w:r>
      <w:r>
        <w:rPr>
          <w:rFonts w:ascii="Arial" w:eastAsia="Arial" w:hAnsi="Arial"/>
          <w:i/>
          <w:color w:val="000000"/>
          <w:sz w:val="28"/>
        </w:rPr>
        <w:t xml:space="preserve">or </w:t>
      </w:r>
      <w:r>
        <w:rPr>
          <w:rFonts w:ascii="Arial" w:eastAsia="Arial" w:hAnsi="Arial"/>
          <w:color w:val="000000"/>
          <w:sz w:val="28"/>
        </w:rPr>
        <w:t>class B] felony, he or she escapes from custody.</w:t>
      </w:r>
    </w:p>
    <w:p w14:paraId="1DABC6D8" w14:textId="77777777" w:rsidR="00F6750F" w:rsidRDefault="0067755F">
      <w:pPr>
        <w:spacing w:before="324" w:line="325" w:lineRule="exact"/>
        <w:ind w:firstLine="720"/>
        <w:jc w:val="both"/>
        <w:textAlignment w:val="baseline"/>
        <w:rPr>
          <w:rFonts w:ascii="Arial" w:eastAsia="Arial" w:hAnsi="Arial"/>
          <w:color w:val="000000"/>
          <w:sz w:val="28"/>
        </w:rPr>
      </w:pPr>
      <w:r>
        <w:rPr>
          <w:rFonts w:ascii="Arial" w:eastAsia="Arial" w:hAnsi="Arial"/>
          <w:color w:val="000000"/>
          <w:sz w:val="28"/>
        </w:rPr>
        <w:t>The followi</w:t>
      </w:r>
      <w:r>
        <w:rPr>
          <w:rFonts w:ascii="Arial" w:eastAsia="Arial" w:hAnsi="Arial"/>
          <w:color w:val="000000"/>
          <w:sz w:val="28"/>
        </w:rPr>
        <w:t>ng terms used in that definition have a special meaning:</w:t>
      </w:r>
    </w:p>
    <w:p w14:paraId="1DABC6D9" w14:textId="77777777" w:rsidR="00F6750F" w:rsidRDefault="0067755F">
      <w:pPr>
        <w:spacing w:before="317" w:line="325" w:lineRule="exact"/>
        <w:ind w:firstLine="720"/>
        <w:jc w:val="both"/>
        <w:textAlignment w:val="baseline"/>
        <w:rPr>
          <w:rFonts w:ascii="Arial" w:eastAsia="Arial" w:hAnsi="Arial"/>
          <w:color w:val="000000"/>
          <w:sz w:val="28"/>
        </w:rPr>
      </w:pPr>
      <w:r>
        <w:rPr>
          <w:rFonts w:ascii="Arial" w:eastAsia="Arial" w:hAnsi="Arial"/>
          <w:color w:val="000000"/>
          <w:sz w:val="28"/>
        </w:rPr>
        <w:t>CUSTODY means restraint by a public servant pursuant to an authorized arrest or an order of a court.</w:t>
      </w:r>
      <w:r>
        <w:rPr>
          <w:rFonts w:ascii="Arial" w:eastAsia="Arial" w:hAnsi="Arial"/>
          <w:color w:val="000000"/>
          <w:sz w:val="28"/>
          <w:vertAlign w:val="superscript"/>
        </w:rPr>
        <w:t>1</w:t>
      </w:r>
      <w:r>
        <w:rPr>
          <w:rFonts w:ascii="Arial" w:eastAsia="Arial" w:hAnsi="Arial"/>
          <w:color w:val="000000"/>
          <w:sz w:val="28"/>
        </w:rPr>
        <w:t xml:space="preserve"> "Public Servant" means any public officer or employee of the state or of any</w:t>
      </w:r>
    </w:p>
    <w:p w14:paraId="1DABC6DA" w14:textId="0C4517B3" w:rsidR="00F6750F" w:rsidRDefault="0067755F">
      <w:pPr>
        <w:tabs>
          <w:tab w:val="right" w:pos="7920"/>
        </w:tabs>
        <w:spacing w:line="323" w:lineRule="exact"/>
        <w:jc w:val="both"/>
        <w:textAlignment w:val="baseline"/>
        <w:rPr>
          <w:rFonts w:ascii="Arial" w:eastAsia="Arial" w:hAnsi="Arial"/>
          <w:color w:val="000000"/>
          <w:sz w:val="28"/>
        </w:rPr>
      </w:pPr>
      <w:r>
        <w:rPr>
          <w:rFonts w:ascii="Arial" w:eastAsia="Arial" w:hAnsi="Arial"/>
          <w:color w:val="000000"/>
          <w:sz w:val="28"/>
        </w:rPr>
        <w:t>political subdivisio</w:t>
      </w:r>
      <w:r>
        <w:rPr>
          <w:rFonts w:ascii="Arial" w:eastAsia="Arial" w:hAnsi="Arial"/>
          <w:color w:val="000000"/>
          <w:sz w:val="28"/>
        </w:rPr>
        <w:t>n thereof</w:t>
      </w:r>
      <w:r w:rsidR="00B555B3">
        <w:rPr>
          <w:rFonts w:ascii="Arial" w:eastAsia="Arial" w:hAnsi="Arial"/>
          <w:color w:val="000000"/>
          <w:sz w:val="28"/>
        </w:rPr>
        <w:t xml:space="preserve"> </w:t>
      </w:r>
      <w:r>
        <w:rPr>
          <w:rFonts w:ascii="Arial" w:eastAsia="Arial" w:hAnsi="Arial"/>
          <w:color w:val="000000"/>
          <w:sz w:val="28"/>
        </w:rPr>
        <w:t xml:space="preserve">[or of any governmental </w:t>
      </w:r>
      <w:r>
        <w:rPr>
          <w:rFonts w:ascii="Arial" w:eastAsia="Arial" w:hAnsi="Arial"/>
          <w:color w:val="000000"/>
          <w:sz w:val="28"/>
        </w:rPr>
        <w:br/>
        <w:t>instrumentality within the state, or any person exercising the functions of any such public officer or employee].</w:t>
      </w:r>
      <w:r>
        <w:rPr>
          <w:rFonts w:ascii="Arial" w:eastAsia="Arial" w:hAnsi="Arial"/>
          <w:color w:val="000000"/>
          <w:sz w:val="28"/>
          <w:vertAlign w:val="superscript"/>
        </w:rPr>
        <w:t>2</w:t>
      </w:r>
      <w:r>
        <w:rPr>
          <w:rFonts w:ascii="Arial" w:eastAsia="Arial" w:hAnsi="Arial"/>
          <w:color w:val="000000"/>
          <w:sz w:val="17"/>
        </w:rPr>
        <w:t xml:space="preserve"> </w:t>
      </w:r>
    </w:p>
    <w:p w14:paraId="1DABC6DB" w14:textId="77777777" w:rsidR="00F6750F" w:rsidRDefault="0067755F">
      <w:pPr>
        <w:spacing w:before="326" w:line="325" w:lineRule="exact"/>
        <w:jc w:val="both"/>
        <w:textAlignment w:val="baseline"/>
        <w:rPr>
          <w:rFonts w:ascii="Arial" w:eastAsia="Arial" w:hAnsi="Arial"/>
          <w:color w:val="000000"/>
          <w:sz w:val="28"/>
        </w:rPr>
      </w:pPr>
      <w:r>
        <w:rPr>
          <w:rFonts w:ascii="Arial" w:eastAsia="Arial" w:hAnsi="Arial"/>
          <w:color w:val="000000"/>
          <w:sz w:val="28"/>
        </w:rPr>
        <w:t>[</w:t>
      </w:r>
      <w:r>
        <w:rPr>
          <w:rFonts w:ascii="Arial" w:eastAsia="Arial" w:hAnsi="Arial"/>
          <w:i/>
          <w:color w:val="000000"/>
          <w:sz w:val="28"/>
        </w:rPr>
        <w:t>Add where appropriate:</w:t>
      </w:r>
    </w:p>
    <w:p w14:paraId="1DABC6DC" w14:textId="77777777" w:rsidR="00F6750F" w:rsidRDefault="0067755F">
      <w:pPr>
        <w:spacing w:after="455" w:line="324"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 xml:space="preserve">An arrest is authorized when the public servant making the arrest has reasonable </w:t>
      </w:r>
      <w:r>
        <w:rPr>
          <w:rFonts w:ascii="Arial" w:eastAsia="Arial" w:hAnsi="Arial"/>
          <w:color w:val="000000"/>
          <w:spacing w:val="-2"/>
          <w:sz w:val="28"/>
        </w:rPr>
        <w:t xml:space="preserve">cause to believe that the person being arrested has committed a crime. </w:t>
      </w:r>
      <w:r>
        <w:rPr>
          <w:rFonts w:ascii="Arial" w:eastAsia="Arial" w:hAnsi="Arial"/>
          <w:color w:val="000000"/>
          <w:spacing w:val="-2"/>
          <w:sz w:val="28"/>
          <w:vertAlign w:val="superscript"/>
        </w:rPr>
        <w:t>3</w:t>
      </w:r>
      <w:r>
        <w:rPr>
          <w:rFonts w:ascii="Arial" w:eastAsia="Arial" w:hAnsi="Arial"/>
          <w:color w:val="000000"/>
          <w:spacing w:val="-2"/>
          <w:sz w:val="28"/>
        </w:rPr>
        <w:t xml:space="preserve"> Reasonable cause does not require proof that the crime was in fact committed. Reasonable cause exists when the public servant has knowledge of facts and circumstances sufficient to support a reasonable belief that a</w:t>
      </w:r>
    </w:p>
    <w:p w14:paraId="1DABC6DD" w14:textId="77777777" w:rsidR="00F6750F" w:rsidRDefault="0067755F">
      <w:pPr>
        <w:tabs>
          <w:tab w:val="left" w:pos="1440"/>
        </w:tabs>
        <w:spacing w:before="257" w:line="275" w:lineRule="exact"/>
        <w:ind w:left="720"/>
        <w:textAlignment w:val="baseline"/>
        <w:rPr>
          <w:rFonts w:ascii="Arial" w:eastAsia="Arial" w:hAnsi="Arial"/>
          <w:color w:val="000000"/>
          <w:sz w:val="14"/>
        </w:rPr>
      </w:pPr>
      <w:r>
        <w:pict w14:anchorId="1DABC6EC">
          <v:line id="_x0000_s1027" style="position:absolute;left:0;text-align:left;z-index:251657216;mso-position-horizontal-relative:page;mso-position-vertical-relative:page" from="108pt,600.95pt" to="252.05pt,600.95pt" strokeweight="1.2pt">
            <w10:wrap anchorx="page" anchory="page"/>
          </v:line>
        </w:pict>
      </w:r>
      <w:r>
        <w:rPr>
          <w:rFonts w:ascii="Arial" w:eastAsia="Arial" w:hAnsi="Arial"/>
          <w:color w:val="000000"/>
          <w:sz w:val="14"/>
        </w:rPr>
        <w:t>1</w:t>
      </w:r>
      <w:r>
        <w:rPr>
          <w:rFonts w:ascii="Arial" w:eastAsia="Arial" w:hAnsi="Arial"/>
          <w:color w:val="000000"/>
          <w:sz w:val="14"/>
        </w:rPr>
        <w:tab/>
      </w:r>
      <w:r>
        <w:rPr>
          <w:rFonts w:ascii="Arial" w:eastAsia="Arial" w:hAnsi="Arial"/>
          <w:color w:val="000000"/>
          <w:sz w:val="24"/>
        </w:rPr>
        <w:t>Penal Law §205.00(2).</w:t>
      </w:r>
    </w:p>
    <w:p w14:paraId="1DABC6DE" w14:textId="3FACC9E3" w:rsidR="00F6750F" w:rsidRDefault="0067755F">
      <w:pPr>
        <w:tabs>
          <w:tab w:val="left" w:pos="1440"/>
        </w:tabs>
        <w:spacing w:before="238" w:line="275" w:lineRule="exact"/>
        <w:ind w:left="720"/>
        <w:textAlignment w:val="baseline"/>
        <w:rPr>
          <w:rFonts w:ascii="Arial" w:eastAsia="Arial" w:hAnsi="Arial"/>
          <w:color w:val="000000"/>
          <w:sz w:val="14"/>
        </w:rPr>
      </w:pPr>
      <w:r>
        <w:rPr>
          <w:rFonts w:ascii="Arial" w:eastAsia="Arial" w:hAnsi="Arial"/>
          <w:color w:val="000000"/>
          <w:sz w:val="14"/>
        </w:rPr>
        <w:t>2</w:t>
      </w:r>
      <w:r>
        <w:rPr>
          <w:rFonts w:ascii="Arial" w:eastAsia="Arial" w:hAnsi="Arial"/>
          <w:color w:val="000000"/>
          <w:sz w:val="14"/>
        </w:rPr>
        <w:tab/>
      </w:r>
      <w:r>
        <w:rPr>
          <w:rFonts w:ascii="Arial" w:eastAsia="Arial" w:hAnsi="Arial"/>
          <w:color w:val="000000"/>
          <w:sz w:val="24"/>
        </w:rPr>
        <w:t>Penal La</w:t>
      </w:r>
      <w:r>
        <w:rPr>
          <w:rFonts w:ascii="Arial" w:eastAsia="Arial" w:hAnsi="Arial"/>
          <w:color w:val="000000"/>
          <w:sz w:val="24"/>
        </w:rPr>
        <w:t>w §10.00(15).</w:t>
      </w:r>
    </w:p>
    <w:p w14:paraId="1DABC6DF" w14:textId="77777777" w:rsidR="00F6750F" w:rsidRDefault="0067755F">
      <w:pPr>
        <w:tabs>
          <w:tab w:val="left" w:pos="1440"/>
        </w:tabs>
        <w:spacing w:before="254" w:line="275" w:lineRule="exact"/>
        <w:ind w:right="360" w:firstLine="720"/>
        <w:textAlignment w:val="baseline"/>
        <w:rPr>
          <w:rFonts w:ascii="Arial" w:eastAsia="Arial" w:hAnsi="Arial"/>
          <w:color w:val="000000"/>
          <w:sz w:val="14"/>
        </w:rPr>
      </w:pPr>
      <w:r>
        <w:rPr>
          <w:rFonts w:ascii="Arial" w:eastAsia="Arial" w:hAnsi="Arial"/>
          <w:color w:val="000000"/>
          <w:sz w:val="14"/>
        </w:rPr>
        <w:t>3</w:t>
      </w:r>
      <w:r>
        <w:rPr>
          <w:rFonts w:ascii="Arial" w:eastAsia="Arial" w:hAnsi="Arial"/>
          <w:color w:val="000000"/>
          <w:sz w:val="14"/>
        </w:rPr>
        <w:tab/>
      </w:r>
      <w:r>
        <w:rPr>
          <w:rFonts w:ascii="Arial" w:eastAsia="Arial" w:hAnsi="Arial"/>
          <w:color w:val="000000"/>
          <w:sz w:val="24"/>
        </w:rPr>
        <w:t>This portion of the charge assumes an arrest for a crime only as authorized by the provisions of CPL 140.10(1)(b). If the arrest was authorized pursuant to some other subdivision of CPL 140.10 or other law, substitute the applicable provision of law.</w:t>
      </w:r>
    </w:p>
    <w:p w14:paraId="1DABC6E0" w14:textId="77777777" w:rsidR="00F6750F" w:rsidRDefault="00F6750F">
      <w:pPr>
        <w:sectPr w:rsidR="00F6750F">
          <w:pgSz w:w="12240" w:h="15840"/>
          <w:pgMar w:top="1440" w:right="2120" w:bottom="1024" w:left="2160" w:header="720" w:footer="720" w:gutter="0"/>
          <w:cols w:space="720"/>
        </w:sectPr>
      </w:pPr>
    </w:p>
    <w:p w14:paraId="1DABC6E1" w14:textId="77777777" w:rsidR="00F6750F" w:rsidRDefault="0067755F">
      <w:pPr>
        <w:spacing w:before="44" w:line="318" w:lineRule="exact"/>
        <w:textAlignment w:val="baseline"/>
        <w:rPr>
          <w:rFonts w:ascii="Arial" w:eastAsia="Arial" w:hAnsi="Arial"/>
          <w:color w:val="000000"/>
          <w:spacing w:val="-1"/>
          <w:sz w:val="28"/>
        </w:rPr>
      </w:pPr>
      <w:r>
        <w:rPr>
          <w:rFonts w:ascii="Arial" w:eastAsia="Arial" w:hAnsi="Arial"/>
          <w:color w:val="000000"/>
          <w:spacing w:val="-1"/>
          <w:sz w:val="28"/>
        </w:rPr>
        <w:lastRenderedPageBreak/>
        <w:t>crime has been or is being committed.</w:t>
      </w:r>
      <w:r>
        <w:rPr>
          <w:rFonts w:ascii="Arial" w:eastAsia="Arial" w:hAnsi="Arial"/>
          <w:color w:val="000000"/>
          <w:spacing w:val="-1"/>
          <w:sz w:val="28"/>
          <w:vertAlign w:val="superscript"/>
        </w:rPr>
        <w:t>4</w:t>
      </w:r>
      <w:r>
        <w:rPr>
          <w:rFonts w:ascii="Arial" w:eastAsia="Arial" w:hAnsi="Arial"/>
          <w:color w:val="000000"/>
          <w:spacing w:val="-1"/>
          <w:sz w:val="28"/>
        </w:rPr>
        <w:t xml:space="preserve"> ]</w:t>
      </w:r>
    </w:p>
    <w:p w14:paraId="1DABC6E2" w14:textId="77777777" w:rsidR="00F6750F" w:rsidRDefault="0067755F">
      <w:pPr>
        <w:spacing w:before="337" w:line="319" w:lineRule="exact"/>
        <w:ind w:firstLine="720"/>
        <w:jc w:val="both"/>
        <w:textAlignment w:val="baseline"/>
        <w:rPr>
          <w:rFonts w:ascii="Arial" w:eastAsia="Arial" w:hAnsi="Arial"/>
          <w:color w:val="000000"/>
          <w:sz w:val="28"/>
        </w:rPr>
      </w:pPr>
      <w:r>
        <w:rPr>
          <w:rFonts w:ascii="Arial" w:eastAsia="Arial" w:hAnsi="Arial"/>
          <w:color w:val="000000"/>
          <w:sz w:val="28"/>
        </w:rPr>
        <w:t>ESCAPE means to get away, break away, get free or get clear, with the conscious purpose to evade custody.</w:t>
      </w:r>
      <w:r>
        <w:rPr>
          <w:rFonts w:ascii="Arial" w:eastAsia="Arial" w:hAnsi="Arial"/>
          <w:color w:val="000000"/>
          <w:sz w:val="28"/>
          <w:vertAlign w:val="superscript"/>
        </w:rPr>
        <w:t>5</w:t>
      </w:r>
      <w:r>
        <w:rPr>
          <w:rFonts w:ascii="Arial" w:eastAsia="Arial" w:hAnsi="Arial"/>
          <w:color w:val="000000"/>
          <w:sz w:val="17"/>
        </w:rPr>
        <w:t xml:space="preserve"> </w:t>
      </w:r>
    </w:p>
    <w:p w14:paraId="1DABC6E3" w14:textId="77777777" w:rsidR="00F6750F" w:rsidRDefault="0067755F">
      <w:pPr>
        <w:spacing w:before="335" w:line="321" w:lineRule="exact"/>
        <w:ind w:firstLine="720"/>
        <w:jc w:val="both"/>
        <w:textAlignment w:val="baseline"/>
        <w:rPr>
          <w:rFonts w:ascii="Arial" w:eastAsia="Arial" w:hAnsi="Arial"/>
          <w:i/>
          <w:color w:val="000000"/>
          <w:sz w:val="28"/>
          <w:u w:val="single"/>
        </w:rPr>
      </w:pPr>
      <w:r>
        <w:rPr>
          <w:rFonts w:ascii="Arial" w:eastAsia="Arial" w:hAnsi="Arial"/>
          <w:i/>
          <w:color w:val="000000"/>
          <w:sz w:val="28"/>
          <w:u w:val="single"/>
        </w:rPr>
        <w:t>(Specify the felony for which the defendant was arrested,  charged or convicted)</w:t>
      </w:r>
      <w:r>
        <w:rPr>
          <w:rFonts w:ascii="Arial" w:eastAsia="Arial" w:hAnsi="Arial"/>
          <w:color w:val="000000"/>
          <w:sz w:val="28"/>
        </w:rPr>
        <w:t xml:space="preserve"> is a class A [</w:t>
      </w:r>
      <w:r>
        <w:rPr>
          <w:rFonts w:ascii="Arial" w:eastAsia="Arial" w:hAnsi="Arial"/>
          <w:i/>
          <w:color w:val="000000"/>
          <w:sz w:val="28"/>
        </w:rPr>
        <w:t xml:space="preserve">or </w:t>
      </w:r>
      <w:r>
        <w:rPr>
          <w:rFonts w:ascii="Arial" w:eastAsia="Arial" w:hAnsi="Arial"/>
          <w:color w:val="000000"/>
          <w:sz w:val="28"/>
        </w:rPr>
        <w:t>class B] felony.</w:t>
      </w:r>
    </w:p>
    <w:p w14:paraId="1DABC6E4" w14:textId="77777777" w:rsidR="00F6750F" w:rsidRDefault="0067755F">
      <w:pPr>
        <w:spacing w:before="319" w:line="324" w:lineRule="exact"/>
        <w:ind w:firstLine="720"/>
        <w:jc w:val="both"/>
        <w:textAlignment w:val="baseline"/>
        <w:rPr>
          <w:rFonts w:ascii="Arial" w:eastAsia="Arial" w:hAnsi="Arial"/>
          <w:color w:val="000000"/>
          <w:sz w:val="28"/>
        </w:rPr>
      </w:pPr>
      <w:r>
        <w:rPr>
          <w:rFonts w:ascii="Arial" w:eastAsia="Arial" w:hAnsi="Arial"/>
          <w:color w:val="000000"/>
          <w:sz w:val="28"/>
        </w:rPr>
        <w:t>In order for you to find the defe</w:t>
      </w:r>
      <w:r>
        <w:rPr>
          <w:rFonts w:ascii="Arial" w:eastAsia="Arial" w:hAnsi="Arial"/>
          <w:color w:val="000000"/>
          <w:sz w:val="28"/>
        </w:rPr>
        <w:t>ndant guilty of this crime, the People are required to prove, from all the evidence in the case, beyond a reasonable doubt, the following element:</w:t>
      </w:r>
    </w:p>
    <w:p w14:paraId="1DABC6E5" w14:textId="77777777" w:rsidR="00F6750F" w:rsidRDefault="0067755F">
      <w:pPr>
        <w:spacing w:before="323" w:line="325" w:lineRule="exact"/>
        <w:ind w:firstLine="720"/>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i/>
          <w:color w:val="000000"/>
          <w:sz w:val="28"/>
          <w:u w:val="single"/>
        </w:rPr>
        <w:t xml:space="preserve"> (date) </w:t>
      </w:r>
      <w:r>
        <w:rPr>
          <w:rFonts w:ascii="Arial" w:eastAsia="Arial" w:hAnsi="Arial"/>
          <w:color w:val="000000"/>
          <w:sz w:val="28"/>
        </w:rPr>
        <w:t xml:space="preserve"> , in the county of </w:t>
      </w:r>
      <w:r>
        <w:rPr>
          <w:rFonts w:ascii="Arial" w:eastAsia="Arial" w:hAnsi="Arial"/>
          <w:i/>
          <w:color w:val="000000"/>
          <w:sz w:val="28"/>
          <w:u w:val="single"/>
        </w:rPr>
        <w:t xml:space="preserve"> (county) </w:t>
      </w:r>
      <w:r>
        <w:rPr>
          <w:rFonts w:ascii="Arial" w:eastAsia="Arial" w:hAnsi="Arial"/>
          <w:color w:val="000000"/>
          <w:sz w:val="28"/>
        </w:rPr>
        <w:t xml:space="preserve"> , the defendant, </w:t>
      </w:r>
      <w:r>
        <w:rPr>
          <w:rFonts w:ascii="Arial" w:eastAsia="Arial" w:hAnsi="Arial"/>
          <w:i/>
          <w:color w:val="000000"/>
          <w:sz w:val="28"/>
          <w:u w:val="single"/>
        </w:rPr>
        <w:t>(defendant's name)</w:t>
      </w:r>
      <w:r>
        <w:rPr>
          <w:rFonts w:ascii="Arial" w:eastAsia="Arial" w:hAnsi="Arial"/>
          <w:color w:val="000000"/>
          <w:sz w:val="28"/>
          <w:u w:val="single"/>
        </w:rPr>
        <w:t>,</w:t>
      </w:r>
      <w:r>
        <w:rPr>
          <w:rFonts w:ascii="Arial" w:eastAsia="Arial" w:hAnsi="Arial"/>
          <w:color w:val="000000"/>
          <w:sz w:val="28"/>
        </w:rPr>
        <w:t xml:space="preserve"> having been arrested for [</w:t>
      </w:r>
      <w:r>
        <w:rPr>
          <w:rFonts w:ascii="Arial" w:eastAsia="Arial" w:hAnsi="Arial"/>
          <w:i/>
          <w:color w:val="000000"/>
          <w:sz w:val="28"/>
        </w:rPr>
        <w:t xml:space="preserve">or </w:t>
      </w:r>
      <w:r>
        <w:rPr>
          <w:rFonts w:ascii="Arial" w:eastAsia="Arial" w:hAnsi="Arial"/>
          <w:color w:val="000000"/>
          <w:sz w:val="28"/>
        </w:rPr>
        <w:t>charged with] [</w:t>
      </w:r>
      <w:r>
        <w:rPr>
          <w:rFonts w:ascii="Arial" w:eastAsia="Arial" w:hAnsi="Arial"/>
          <w:i/>
          <w:color w:val="000000"/>
          <w:sz w:val="28"/>
        </w:rPr>
        <w:t xml:space="preserve">or </w:t>
      </w:r>
      <w:r>
        <w:rPr>
          <w:rFonts w:ascii="Arial" w:eastAsia="Arial" w:hAnsi="Arial"/>
          <w:color w:val="000000"/>
          <w:sz w:val="28"/>
        </w:rPr>
        <w:t>convicted of] a class A [</w:t>
      </w:r>
      <w:r>
        <w:rPr>
          <w:rFonts w:ascii="Arial" w:eastAsia="Arial" w:hAnsi="Arial"/>
          <w:i/>
          <w:color w:val="000000"/>
          <w:sz w:val="28"/>
        </w:rPr>
        <w:t xml:space="preserve">or </w:t>
      </w:r>
      <w:r>
        <w:rPr>
          <w:rFonts w:ascii="Arial" w:eastAsia="Arial" w:hAnsi="Arial"/>
          <w:color w:val="000000"/>
          <w:sz w:val="28"/>
        </w:rPr>
        <w:t>class B] felony, escaped from custody.</w:t>
      </w:r>
    </w:p>
    <w:p w14:paraId="1DABC6E6" w14:textId="77777777" w:rsidR="00F6750F" w:rsidRDefault="0067755F">
      <w:pPr>
        <w:spacing w:before="317" w:line="326"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If you find the People have proven that element beyond a reasonable doubt, you must find the defendant guilty of this crime.</w:t>
      </w:r>
    </w:p>
    <w:p w14:paraId="1DABC6E7" w14:textId="77777777" w:rsidR="00F6750F" w:rsidRDefault="0067755F">
      <w:pPr>
        <w:spacing w:before="324" w:after="3923"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If you find the </w:t>
      </w:r>
      <w:r>
        <w:rPr>
          <w:rFonts w:ascii="Arial" w:eastAsia="Arial" w:hAnsi="Arial"/>
          <w:color w:val="000000"/>
          <w:sz w:val="28"/>
        </w:rPr>
        <w:t>People have not proven that element beyond a reasonable doubt, you must find the defendant not guilty of this crime.</w:t>
      </w:r>
    </w:p>
    <w:p w14:paraId="1DABC6E8" w14:textId="77777777" w:rsidR="00F6750F" w:rsidRDefault="00F6750F">
      <w:pPr>
        <w:spacing w:before="324" w:after="3923" w:line="324" w:lineRule="exact"/>
        <w:sectPr w:rsidR="00F6750F">
          <w:pgSz w:w="12240" w:h="15840"/>
          <w:pgMar w:top="1400" w:right="2123" w:bottom="1024" w:left="2157" w:header="720" w:footer="720" w:gutter="0"/>
          <w:cols w:space="720"/>
        </w:sectPr>
      </w:pPr>
    </w:p>
    <w:p w14:paraId="1DABC6E9" w14:textId="0E423E22" w:rsidR="00F6750F" w:rsidRDefault="0067755F">
      <w:pPr>
        <w:tabs>
          <w:tab w:val="left" w:pos="1440"/>
        </w:tabs>
        <w:spacing w:before="257" w:line="272" w:lineRule="exact"/>
        <w:ind w:left="720"/>
        <w:textAlignment w:val="baseline"/>
        <w:rPr>
          <w:rFonts w:ascii="Arial" w:eastAsia="Arial" w:hAnsi="Arial"/>
          <w:color w:val="000000"/>
          <w:sz w:val="24"/>
        </w:rPr>
      </w:pPr>
      <w:r w:rsidRPr="0067755F">
        <w:rPr>
          <w:sz w:val="24"/>
          <w:szCs w:val="24"/>
        </w:rPr>
        <w:pict w14:anchorId="1DABC6ED">
          <v:line id="_x0000_s1026" style="position:absolute;left:0;text-align:left;z-index:251658240;mso-position-horizontal-relative:page;mso-position-vertical-relative:page" from="107.85pt,642pt" to="252.05pt,642pt" strokeweight=".95pt">
            <w10:wrap anchorx="page" anchory="page"/>
          </v:line>
        </w:pict>
      </w:r>
      <w:r w:rsidRPr="0067755F">
        <w:rPr>
          <w:rFonts w:ascii="Arial" w:eastAsia="Arial" w:hAnsi="Arial"/>
          <w:color w:val="000000"/>
          <w:sz w:val="24"/>
          <w:szCs w:val="24"/>
        </w:rPr>
        <w:t>4</w:t>
      </w:r>
      <w:r w:rsidRPr="0067755F">
        <w:rPr>
          <w:rFonts w:ascii="Arial" w:eastAsia="Arial" w:hAnsi="Arial"/>
          <w:color w:val="000000"/>
          <w:sz w:val="24"/>
          <w:szCs w:val="24"/>
        </w:rPr>
        <w:tab/>
      </w:r>
      <w:r>
        <w:rPr>
          <w:rFonts w:ascii="Arial" w:eastAsia="Arial" w:hAnsi="Arial"/>
          <w:i/>
          <w:color w:val="000000"/>
          <w:sz w:val="24"/>
        </w:rPr>
        <w:t>See People v. Maldonado</w:t>
      </w:r>
      <w:r>
        <w:rPr>
          <w:rFonts w:ascii="Arial" w:eastAsia="Arial" w:hAnsi="Arial"/>
          <w:color w:val="000000"/>
          <w:sz w:val="24"/>
        </w:rPr>
        <w:t>, 86 N.Y.2d 631</w:t>
      </w:r>
      <w:r w:rsidR="00B555B3">
        <w:rPr>
          <w:rFonts w:ascii="Arial" w:eastAsia="Arial" w:hAnsi="Arial"/>
          <w:color w:val="000000"/>
          <w:sz w:val="24"/>
        </w:rPr>
        <w:t>, 635</w:t>
      </w:r>
      <w:r>
        <w:rPr>
          <w:rFonts w:ascii="Arial" w:eastAsia="Arial" w:hAnsi="Arial"/>
          <w:color w:val="000000"/>
          <w:sz w:val="24"/>
        </w:rPr>
        <w:t xml:space="preserve"> (1995).</w:t>
      </w:r>
    </w:p>
    <w:p w14:paraId="11B505A5" w14:textId="77777777" w:rsidR="00B555B3" w:rsidRDefault="00B555B3">
      <w:pPr>
        <w:tabs>
          <w:tab w:val="left" w:pos="1440"/>
        </w:tabs>
        <w:spacing w:before="257" w:line="272" w:lineRule="exact"/>
        <w:ind w:left="720"/>
        <w:textAlignment w:val="baseline"/>
        <w:rPr>
          <w:rFonts w:ascii="Arial" w:eastAsia="Arial" w:hAnsi="Arial"/>
          <w:color w:val="000000"/>
          <w:sz w:val="14"/>
        </w:rPr>
      </w:pPr>
    </w:p>
    <w:p w14:paraId="609F13DE" w14:textId="77777777" w:rsidR="00B555B3" w:rsidRPr="00B555B3" w:rsidRDefault="0067755F" w:rsidP="00B555B3">
      <w:pPr>
        <w:tabs>
          <w:tab w:val="left" w:pos="1440"/>
        </w:tabs>
        <w:spacing w:line="289" w:lineRule="exact"/>
        <w:ind w:left="720"/>
        <w:textAlignment w:val="baseline"/>
        <w:rPr>
          <w:rFonts w:ascii="Arial" w:eastAsia="Arial" w:hAnsi="Arial"/>
          <w:color w:val="000000"/>
          <w:spacing w:val="-3"/>
          <w:sz w:val="24"/>
          <w:szCs w:val="24"/>
        </w:rPr>
      </w:pPr>
      <w:r w:rsidRPr="00B555B3">
        <w:rPr>
          <w:rFonts w:ascii="Arial" w:eastAsia="Arial" w:hAnsi="Arial"/>
          <w:color w:val="000000"/>
          <w:spacing w:val="-2"/>
          <w:sz w:val="24"/>
          <w:szCs w:val="24"/>
        </w:rPr>
        <w:t>5</w:t>
      </w:r>
      <w:r w:rsidRPr="00B555B3">
        <w:rPr>
          <w:rFonts w:ascii="Arial" w:eastAsia="Arial" w:hAnsi="Arial"/>
          <w:color w:val="000000"/>
          <w:spacing w:val="-2"/>
          <w:sz w:val="24"/>
          <w:szCs w:val="24"/>
        </w:rPr>
        <w:tab/>
      </w:r>
      <w:r w:rsidR="00B555B3" w:rsidRPr="00B555B3">
        <w:rPr>
          <w:rFonts w:ascii="Arial" w:eastAsia="Arial" w:hAnsi="Arial"/>
          <w:i/>
          <w:color w:val="000000"/>
          <w:spacing w:val="-3"/>
          <w:sz w:val="24"/>
          <w:szCs w:val="24"/>
        </w:rPr>
        <w:t xml:space="preserve">See </w:t>
      </w:r>
      <w:r w:rsidR="00B555B3" w:rsidRPr="00B555B3">
        <w:rPr>
          <w:rFonts w:ascii="Arial" w:eastAsia="Arial" w:hAnsi="Arial"/>
          <w:i/>
          <w:iCs/>
          <w:color w:val="000000"/>
          <w:spacing w:val="-1"/>
          <w:sz w:val="24"/>
          <w:szCs w:val="24"/>
        </w:rPr>
        <w:t>People v Antwine</w:t>
      </w:r>
      <w:r w:rsidR="00B555B3" w:rsidRPr="00B555B3">
        <w:rPr>
          <w:rFonts w:ascii="Arial" w:eastAsia="Arial" w:hAnsi="Arial"/>
          <w:i/>
          <w:color w:val="000000"/>
          <w:spacing w:val="-1"/>
          <w:sz w:val="24"/>
          <w:szCs w:val="24"/>
        </w:rPr>
        <w:t xml:space="preserve">, </w:t>
      </w:r>
      <w:r w:rsidR="00B555B3" w:rsidRPr="00B555B3">
        <w:rPr>
          <w:rFonts w:ascii="Arial" w:eastAsia="Arial" w:hAnsi="Arial"/>
          <w:iCs/>
          <w:color w:val="000000"/>
          <w:spacing w:val="-1"/>
          <w:sz w:val="24"/>
          <w:szCs w:val="24"/>
        </w:rPr>
        <w:t>8 NY3d 671, 674 (2007).</w:t>
      </w:r>
    </w:p>
    <w:p w14:paraId="1DABC6EA" w14:textId="51CA281B" w:rsidR="00F6750F" w:rsidRDefault="00F6750F">
      <w:pPr>
        <w:tabs>
          <w:tab w:val="left" w:pos="1440"/>
        </w:tabs>
        <w:spacing w:before="246" w:line="273" w:lineRule="exact"/>
        <w:ind w:left="720"/>
        <w:textAlignment w:val="baseline"/>
        <w:rPr>
          <w:rFonts w:ascii="Arial" w:eastAsia="Arial" w:hAnsi="Arial"/>
          <w:color w:val="000000"/>
          <w:spacing w:val="-2"/>
          <w:sz w:val="14"/>
        </w:rPr>
      </w:pPr>
    </w:p>
    <w:p w14:paraId="1DABC6EB" w14:textId="77777777" w:rsidR="00F6750F" w:rsidRDefault="0067755F">
      <w:pPr>
        <w:spacing w:before="254" w:line="271" w:lineRule="exact"/>
        <w:jc w:val="center"/>
        <w:textAlignment w:val="baseline"/>
        <w:rPr>
          <w:rFonts w:eastAsia="Times New Roman"/>
          <w:color w:val="000000"/>
          <w:sz w:val="24"/>
        </w:rPr>
      </w:pPr>
      <w:r>
        <w:rPr>
          <w:rFonts w:eastAsia="Times New Roman"/>
          <w:color w:val="000000"/>
          <w:sz w:val="24"/>
        </w:rPr>
        <w:lastRenderedPageBreak/>
        <w:t>2</w:t>
      </w:r>
    </w:p>
    <w:sectPr w:rsidR="00F6750F">
      <w:type w:val="continuous"/>
      <w:pgSz w:w="12240" w:h="15840"/>
      <w:pgMar w:top="1400" w:right="2820" w:bottom="1024" w:left="21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F6750F"/>
    <w:rsid w:val="0067755F"/>
    <w:rsid w:val="00B555B3"/>
    <w:rsid w:val="00F6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ABC6D5"/>
  <w15:docId w15:val="{278B939D-F24A-4FD1-8553-7835A396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60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3</cp:revision>
  <dcterms:created xsi:type="dcterms:W3CDTF">2020-07-20T17:26:00Z</dcterms:created>
  <dcterms:modified xsi:type="dcterms:W3CDTF">2020-07-20T17:27:00Z</dcterms:modified>
</cp:coreProperties>
</file>