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HINDERING PROSECUTION IN THE THIRD DEGREE</w:t>
        <w:br/>
      </w:r>
      <w:r>
        <w:rPr>
          <w:rFonts w:ascii="Arial" w:hAnsi="Arial" w:eastAsia="Arial"/>
          <w:b w:val="true"/>
          <w:strike w:val="false"/>
          <w:color w:val="000000"/>
          <w:spacing w:val="0"/>
          <w:w w:val="100"/>
          <w:sz w:val="28"/>
          <w:vertAlign w:val="baseline"/>
          <w:lang w:val="en-US"/>
        </w:rPr>
        <w:t xml:space="preserve">(Assists felony)</w:t>
        <w:br/>
      </w:r>
      <w:r>
        <w:rPr>
          <w:rFonts w:ascii="Arial" w:hAnsi="Arial" w:eastAsia="Arial"/>
          <w:b w:val="true"/>
          <w:strike w:val="false"/>
          <w:color w:val="000000"/>
          <w:spacing w:val="0"/>
          <w:w w:val="100"/>
          <w:sz w:val="28"/>
          <w:vertAlign w:val="baseline"/>
          <w:lang w:val="en-US"/>
        </w:rPr>
        <w:t xml:space="preserve">Penal Law § 205.55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32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Hindering Prosecution in the Third Degree.</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Hindering Prosecution in the Third Degree when he or she renders criminal assistance to a person who has committed a felony.</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 w:after="0" w:line="648" w:lineRule="exact"/>
        <w:ind w:right="504"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RENDERS CRIMINAL ASSISTANCE when, </w:t>
      </w: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16" w:after="0" w:line="325"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prevent, hinder or delay the discovery or apprehension of, or the lodging of a criminal charge against, a person who he or she knows or believes has committed a crime or is being sought by law enforcement officials for the commission of a crime[, or]</w:t>
      </w:r>
    </w:p>
    <w:p>
      <w:pPr>
        <w:pageBreakBefore w:val="false"/>
        <w:spacing w:before="318" w:after="0"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assist a person in profiting or benefiting from the commission of a crime, he or she:</w:t>
      </w:r>
    </w:p>
    <w:p>
      <w:pPr>
        <w:pageBreakBefore w:val="false"/>
        <w:spacing w:before="0" w:after="0" w:line="648" w:lineRule="exact"/>
        <w:ind w:right="1944" w:left="144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r>
        <w:rPr>
          <w:rFonts w:ascii="Arial" w:hAnsi="Arial" w:eastAsia="Arial"/>
          <w:strike w:val="false"/>
          <w:color w:val="000000"/>
          <w:spacing w:val="0"/>
          <w:w w:val="100"/>
          <w:sz w:val="28"/>
          <w:vertAlign w:val="baseline"/>
          <w:lang w:val="en-US"/>
        </w:rPr>
        <w:t xml:space="preserve">Harbors or conceals such person; or</w:t>
      </w:r>
    </w:p>
    <w:p>
      <w:pPr>
        <w:pageBreakBefore w:val="false"/>
        <w:spacing w:before="316" w:after="0" w:line="32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Warns such person of impending discovery or apprehension; or</w:t>
      </w:r>
    </w:p>
    <w:p>
      <w:pPr>
        <w:pageBreakBefore w:val="false"/>
        <w:spacing w:before="324"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Provides such person with money, transportation, weapon, disguise or other means of avoiding discovery or apprehension; or</w:t>
      </w:r>
    </w:p>
    <w:p>
      <w:pPr>
        <w:sectPr>
          <w:type w:val="nextPage"/>
          <w:pgSz w:w="12240" w:h="15840" w:orient="portrait"/>
          <w:pgMar w:bottom="1644" w:top="1440" w:right="2135" w:left="2165" w:header="720" w:footer="0"/>
          <w:titlePg w:val="false"/>
          <w:textDirection w:val="lrTb"/>
        </w:sectPr>
      </w:pPr>
    </w:p>
    <w:p>
      <w:pPr>
        <w:pageBreakBefore w:val="false"/>
        <w:spacing w:before="2" w:after="0" w:line="325" w:lineRule="exact"/>
        <w:ind w:right="0" w:left="144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Prevents or obstructs, by means of force, intimidation or deception, anyone from performing an act which might aid in the discovery or apprehension of such person or in the lodging of a criminal charge against him; or</w:t>
      </w:r>
    </w:p>
    <w:p>
      <w:pPr>
        <w:pageBreakBefore w:val="false"/>
        <w:spacing w:before="318"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Suppresses, by any act of concealment, alteration or destruction, any physical evidence which might aid in the discovery or apprehension of such person or in the lodging of a criminal charge against him; or</w:t>
      </w:r>
    </w:p>
    <w:p>
      <w:pPr>
        <w:pageBreakBefore w:val="false"/>
        <w:spacing w:before="320" w:after="0" w:line="325"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Aids such person to protect or expeditiously profit from an advantage derived from such crime. </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650" w:after="0" w:line="325"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INTENT used in this definition means conscious objective or purpose.</w:t>
      </w:r>
    </w:p>
    <w:p>
      <w:pPr>
        <w:pageBreakBefore w:val="false"/>
        <w:spacing w:before="325" w:after="0" w:line="320" w:lineRule="exact"/>
        <w:ind w:right="0" w:left="216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12" w:after="0" w:line="325"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Thus, a person intends to prevent, hinder or delay the discovery or apprehension of, or the lodging of a criminal charge against, a person who he knows or believes has committed a crime or is being sought by law enforcement officials for the commission of a crime when that person's conscious objective or purpose is to do so.</w:t>
      </w:r>
    </w:p>
    <w:p>
      <w:pPr>
        <w:pageBreakBefore w:val="false"/>
        <w:spacing w:before="322" w:after="0" w:line="325" w:lineRule="exact"/>
        <w:ind w:right="0" w:left="216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intends to assist a person in profiting or benefiting from the commission of a crime, when that person's conscious objection or purpose is to do so.</w:t>
      </w:r>
    </w:p>
    <w:p>
      <w:pPr>
        <w:pageBreakBefore w:val="false"/>
        <w:spacing w:before="324" w:after="226"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FELONY is a crime.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is a felony. Under our law, a person is guilty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and define the felony</w:t>
      </w:r>
      <w:r>
        <w:rPr>
          <w:rFonts w:ascii="Arial" w:hAnsi="Arial" w:eastAsia="Arial"/>
          <w:strike w:val="false"/>
          <w:color w:val="000000"/>
          <w:spacing w:val="0"/>
          <w:w w:val="100"/>
          <w:sz w:val="28"/>
          <w:u w:val="single"/>
          <w:vertAlign w:val="baseline"/>
          <w:lang w:val="en-US"/>
        </w:rPr>
        <w:t xml:space="preserve">).</w:t>
      </w:r>
    </w:p>
    <w:p>
      <w:pPr>
        <w:pageBreakBefore w:val="false"/>
        <w:spacing w:before="239" w:after="0" w:line="294" w:lineRule="exact"/>
        <w:ind w:right="0" w:left="720" w:firstLine="0"/>
        <w:jc w:val="left"/>
        <w:textAlignment w:val="baseline"/>
        <w:rPr>
          <w:rFonts w:ascii="Arial" w:hAnsi="Arial" w:eastAsia="Arial"/>
          <w:strike w:val="false"/>
          <w:color w:val="000000"/>
          <w:spacing w:val="-1"/>
          <w:w w:val="100"/>
          <w:sz w:val="17"/>
          <w:vertAlign w:val="superscript"/>
          <w:lang w:val="en-US"/>
        </w:rPr>
      </w:pPr>
      <w:r>
        <w:pict>
          <v:line strokeweight="1.2pt" strokecolor="#000000" from="107.85pt,667.9pt" to="252.05pt,667.9pt" style="position:absolute;mso-position-horizontal-relative:page;mso-position-vertical-relative:page;">
            <v:stroke dashstyle="solid"/>
          </v:line>
        </w:pict>
      </w:r>
      <w:r>
        <w:rPr>
          <w:rFonts w:ascii="Arial" w:hAnsi="Arial" w:eastAsia="Arial"/>
          <w:strike w:val="false"/>
          <w:color w:val="000000"/>
          <w:spacing w:val="-1"/>
          <w:w w:val="100"/>
          <w:sz w:val="17"/>
          <w:vertAlign w:val="superscript"/>
          <w:lang w:val="en-US"/>
        </w:rPr>
        <w:t xml:space="preserve">1</w:t>
      </w:r>
      <w:r>
        <w:rPr>
          <w:rFonts w:ascii="Arial" w:hAnsi="Arial" w:eastAsia="Arial"/>
          <w:strike w:val="false"/>
          <w:color w:val="000000"/>
          <w:spacing w:val="-1"/>
          <w:w w:val="100"/>
          <w:sz w:val="24"/>
          <w:vertAlign w:val="baseline"/>
          <w:lang w:val="en-US"/>
        </w:rPr>
        <w:t xml:space="preserve">Penal Law § 205.50.</w:t>
      </w:r>
    </w:p>
    <w:p>
      <w:pPr>
        <w:sectPr>
          <w:footerReference w:type="default" r:id="fId0"/>
          <w:type w:val="nextPage"/>
          <w:pgSz w:w="12240" w:h="15840" w:orient="portrait"/>
          <w:pgMar w:bottom="1307" w:top="1440" w:right="2143" w:left="2157" w:header="720" w:footer="1493"/>
          <w:titlePg w:val="false"/>
          <w:textDirection w:val="lrTb"/>
        </w:sectPr>
      </w:pPr>
    </w:p>
    <w:p>
      <w:pPr>
        <w:pageBreakBefore w:val="false"/>
        <w:spacing w:before="0"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32"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before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committed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name of felony</w:t>
      </w:r>
      <w:r>
        <w:rPr>
          <w:rFonts w:ascii="Arial" w:hAnsi="Arial" w:eastAsia="Arial"/>
          <w:strike w:val="false"/>
          <w:color w:val="000000"/>
          <w:spacing w:val="0"/>
          <w:w w:val="100"/>
          <w:sz w:val="28"/>
          <w:u w:val="single"/>
          <w:vertAlign w:val="baseline"/>
          <w:lang w:val="en-US"/>
        </w:rPr>
        <w:t xml:space="preserve">);</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rendered criminal assistance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0" w:after="0" w:line="646"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t>
        <w:br/>
      </w: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324" w:after="0" w:line="323" w:lineRule="exact"/>
        <w:ind w:right="0" w:left="144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with intent to prevent, hinder or delay the discovery or apprehension of, or the lodging of a criminal charge against,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who he/she knew or believed had committed a crime or was being sought by law enforcement officials for the commission of a crime[, or]</w:t>
      </w:r>
    </w:p>
    <w:p>
      <w:pPr>
        <w:pageBreakBefore w:val="false"/>
        <w:spacing w:before="326" w:after="0" w:line="322"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assist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profiting or benefiting from the commission of a crime.</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440" w:right="2142" w:left="2158"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8"/>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