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9"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TAMPERING WITH A WITNESS</w:t>
        <w:br/>
      </w:r>
      <w:r>
        <w:rPr>
          <w:rFonts w:ascii="Arial" w:hAnsi="Arial" w:eastAsia="Arial"/>
          <w:b w:val="true"/>
          <w:strike w:val="false"/>
          <w:color w:val="000000"/>
          <w:spacing w:val="0"/>
          <w:w w:val="100"/>
          <w:sz w:val="28"/>
          <w:vertAlign w:val="baseline"/>
          <w:lang w:val="en-US"/>
        </w:rPr>
        <w:t xml:space="preserve">IN THE SECOND DEGREE</w:t>
        <w:br/>
      </w:r>
      <w:r>
        <w:rPr>
          <w:rFonts w:ascii="Arial" w:hAnsi="Arial" w:eastAsia="Arial"/>
          <w:b w:val="true"/>
          <w:strike w:val="false"/>
          <w:color w:val="000000"/>
          <w:spacing w:val="0"/>
          <w:w w:val="100"/>
          <w:sz w:val="28"/>
          <w:vertAlign w:val="baseline"/>
          <w:lang w:val="en-US"/>
        </w:rPr>
        <w:t xml:space="preserve">(Causing Injury To Witness After Testimony)</w:t>
        <w:br/>
      </w:r>
      <w:r>
        <w:rPr>
          <w:rFonts w:ascii="Arial" w:hAnsi="Arial" w:eastAsia="Arial"/>
          <w:b w:val="true"/>
          <w:strike w:val="false"/>
          <w:color w:val="000000"/>
          <w:spacing w:val="0"/>
          <w:w w:val="100"/>
          <w:sz w:val="28"/>
          <w:vertAlign w:val="baseline"/>
          <w:lang w:val="en-US"/>
        </w:rPr>
        <w:t xml:space="preserve">Penal Law § 215.12(2)</w:t>
        <w:br/>
      </w:r>
      <w:r>
        <w:rPr>
          <w:rFonts w:ascii="Arial" w:hAnsi="Arial" w:eastAsia="Arial"/>
          <w:b w:val="true"/>
          <w:strike w:val="false"/>
          <w:color w:val="000000"/>
          <w:spacing w:val="0"/>
          <w:w w:val="100"/>
          <w:sz w:val="28"/>
          <w:vertAlign w:val="baseline"/>
          <w:lang w:val="en-US"/>
        </w:rPr>
        <w:t xml:space="preserve">(Committed on or after Sept. 1, 1982)</w:t>
      </w:r>
    </w:p>
    <w:p>
      <w:pPr>
        <w:pageBreakBefore w:val="false"/>
        <w:spacing w:before="324"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count is Tampering with a Witness in the Second Degree.</w:t>
      </w:r>
    </w:p>
    <w:p>
      <w:pPr>
        <w:pageBreakBefore w:val="false"/>
        <w:spacing w:before="322"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a person is guilty of Tampering with a Witness in the Second Degree when he or she intentionally causes physical injury to a person on account of such person or another person having testified in a criminal proceeding.</w:t>
      </w:r>
    </w:p>
    <w:p>
      <w:pPr>
        <w:pageBreakBefore w:val="false"/>
        <w:spacing w:before="321"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terms used in that definition have a special meaning:</w:t>
      </w:r>
    </w:p>
    <w:p>
      <w:pPr>
        <w:pageBreakBefore w:val="false"/>
        <w:spacing w:before="320" w:after="0" w:line="324"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CRIMINAL PROCEEDING means any proceeding which (a) constitutes a part of a criminal action or (b) occurs in a criminal court and is related to a prospective, pending or completed criminal action, either of this state or of any other jurisdiction, or involves a criminal investigation.</w:t>
      </w:r>
      <w:r>
        <w:rPr>
          <w:rFonts w:ascii="Arial" w:hAnsi="Arial" w:eastAsia="Arial"/>
          <w:strike w:val="false"/>
          <w:color w:val="000000"/>
          <w:spacing w:val="-4"/>
          <w:w w:val="100"/>
          <w:sz w:val="28"/>
          <w:vertAlign w:val="superscript"/>
          <w:lang w:val="en-US"/>
        </w:rPr>
        <w:t xml:space="preserve">1</w:t>
      </w:r>
      <w:r>
        <w:rPr>
          <w:rFonts w:ascii="Arial" w:hAnsi="Arial" w:eastAsia="Arial"/>
          <w:strike w:val="false"/>
          <w:color w:val="000000"/>
          <w:spacing w:val="-4"/>
          <w:w w:val="100"/>
          <w:sz w:val="17"/>
          <w:vertAlign w:val="baseline"/>
          <w:lang w:val="en-US"/>
        </w:rPr>
        <w:t xml:space="preserve">
</w:t>
      </w:r>
    </w:p>
    <w:p>
      <w:pPr>
        <w:pageBreakBefore w:val="false"/>
        <w:spacing w:before="342" w:after="0" w:line="31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PHYSICAL INJURY means impairment of physical condition or substantial pain.</w:t>
      </w:r>
      <w:r>
        <w:rPr>
          <w:rFonts w:ascii="Arial" w:hAnsi="Arial" w:eastAsia="Arial"/>
          <w:strike w:val="false"/>
          <w:color w:val="000000"/>
          <w:spacing w:val="0"/>
          <w:w w:val="100"/>
          <w:sz w:val="28"/>
          <w:vertAlign w:val="superscript"/>
          <w:lang w:val="en-US"/>
        </w:rPr>
        <w:t xml:space="preserve">2</w:t>
      </w:r>
      <w:r>
        <w:rPr>
          <w:rFonts w:ascii="Arial" w:hAnsi="Arial" w:eastAsia="Arial"/>
          <w:strike w:val="false"/>
          <w:color w:val="000000"/>
          <w:spacing w:val="0"/>
          <w:w w:val="100"/>
          <w:sz w:val="17"/>
          <w:vertAlign w:val="baseline"/>
          <w:lang w:val="en-US"/>
        </w:rPr>
        <w:t xml:space="preserve">
</w:t>
      </w:r>
    </w:p>
    <w:p>
      <w:pPr>
        <w:pageBreakBefore w:val="false"/>
        <w:spacing w:before="328"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Intent means conscious objective or purpose. Thus, a person INTENTIONALLY causes physical injury to a person when that person's conscious objective or purpose is to do so.</w:t>
      </w:r>
      <w:r>
        <w:rPr>
          <w:rFonts w:ascii="Arial" w:hAnsi="Arial" w:eastAsia="Arial"/>
          <w:strike w:val="false"/>
          <w:color w:val="000000"/>
          <w:spacing w:val="0"/>
          <w:w w:val="100"/>
          <w:sz w:val="28"/>
          <w:vertAlign w:val="superscript"/>
          <w:lang w:val="en-US"/>
        </w:rPr>
        <w:t xml:space="preserve">3</w:t>
      </w:r>
      <w:r>
        <w:rPr>
          <w:rFonts w:ascii="Arial" w:hAnsi="Arial" w:eastAsia="Arial"/>
          <w:strike w:val="false"/>
          <w:color w:val="000000"/>
          <w:spacing w:val="0"/>
          <w:w w:val="100"/>
          <w:sz w:val="17"/>
          <w:vertAlign w:val="baseline"/>
          <w:lang w:val="en-US"/>
        </w:rPr>
        <w:t xml:space="preserve">
</w:t>
      </w:r>
    </w:p>
    <w:p>
      <w:pPr>
        <w:pageBreakBefore w:val="false"/>
        <w:spacing w:before="327" w:after="469" w:line="324" w:lineRule="exact"/>
        <w:ind w:right="0" w:left="0" w:firstLine="0"/>
        <w:jc w:val="right"/>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In order for you to find the defendant guilty of this crime,</w:t>
      </w:r>
    </w:p>
    <w:p>
      <w:pPr>
        <w:pageBreakBefore w:val="false"/>
        <w:spacing w:before="257" w:after="0" w:line="277" w:lineRule="exact"/>
        <w:ind w:right="0" w:left="0" w:firstLine="720"/>
        <w:jc w:val="both"/>
        <w:textAlignment w:val="baseline"/>
        <w:rPr>
          <w:rFonts w:ascii="Arial" w:hAnsi="Arial" w:eastAsia="Arial"/>
          <w:strike w:val="false"/>
          <w:color w:val="000000"/>
          <w:spacing w:val="0"/>
          <w:w w:val="100"/>
          <w:sz w:val="14"/>
          <w:vertAlign w:val="superscript"/>
          <w:lang w:val="en-US"/>
        </w:rPr>
      </w:pPr>
      <w:r>
        <w:pict>
          <v:line strokeweight="1.2pt" strokecolor="#000000" from="108pt,600.7pt" to="252.05pt,600.7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1</w:t>
      </w:r>
      <w:r>
        <w:rPr>
          <w:rFonts w:ascii="Arial" w:hAnsi="Arial" w:eastAsia="Arial"/>
          <w:strike w:val="false"/>
          <w:color w:val="000000"/>
          <w:spacing w:val="0"/>
          <w:w w:val="100"/>
          <w:sz w:val="24"/>
          <w:vertAlign w:val="baseline"/>
          <w:lang w:val="en-US"/>
        </w:rPr>
        <w:t xml:space="preserve"> CPL 1.20(18). The term “criminal action,” used in the definition of “criminal proceeding,” is defined in CPL 1.20(16), and that definition in turn employs terms that also are defined in CPL 1.20. When in issue, these definitions should be provided.</w:t>
      </w:r>
    </w:p>
    <w:p>
      <w:pPr>
        <w:pageBreakBefore w:val="false"/>
        <w:spacing w:before="4" w:after="0" w:line="515" w:lineRule="exact"/>
        <w:ind w:right="0" w:left="720" w:firstLine="0"/>
        <w:jc w:val="both"/>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2</w:t>
      </w:r>
      <w:r>
        <w:rPr>
          <w:rFonts w:ascii="Arial" w:hAnsi="Arial" w:eastAsia="Arial"/>
          <w:strike w:val="false"/>
          <w:color w:val="000000"/>
          <w:spacing w:val="0"/>
          <w:w w:val="100"/>
          <w:sz w:val="24"/>
          <w:vertAlign w:val="baseline"/>
          <w:lang w:val="en-US"/>
        </w:rPr>
        <w:t xml:space="preserve"> Penal Law § 10.00(9); </w:t>
      </w:r>
      <w:r>
        <w:rPr>
          <w:rFonts w:ascii="Arial" w:hAnsi="Arial" w:eastAsia="Arial"/>
          <w:i w:val="true"/>
          <w:strike w:val="false"/>
          <w:color w:val="000000"/>
          <w:spacing w:val="0"/>
          <w:w w:val="100"/>
          <w:sz w:val="24"/>
          <w:vertAlign w:val="baseline"/>
          <w:lang w:val="en-US"/>
        </w:rPr>
        <w:t xml:space="preserve">See People v. Chiddick</w:t>
      </w:r>
      <w:r>
        <w:rPr>
          <w:rFonts w:ascii="Arial" w:hAnsi="Arial" w:eastAsia="Arial"/>
          <w:strike w:val="false"/>
          <w:color w:val="000000"/>
          <w:spacing w:val="0"/>
          <w:w w:val="100"/>
          <w:sz w:val="24"/>
          <w:vertAlign w:val="baseline"/>
          <w:lang w:val="en-US"/>
        </w:rPr>
        <w:t xml:space="preserve">, 8 NY3d 445 (2007). </w:t>
      </w:r>
      <w:r>
        <w:rPr>
          <w:rFonts w:ascii="Arial" w:hAnsi="Arial" w:eastAsia="Arial"/>
          <w:strike w:val="false"/>
          <w:color w:val="000000"/>
          <w:spacing w:val="0"/>
          <w:w w:val="100"/>
          <w:sz w:val="14"/>
          <w:vertAlign w:val="superscript"/>
          <w:lang w:val="en-US"/>
        </w:rPr>
        <w:t xml:space="preserve">3</w:t>
      </w:r>
      <w:r>
        <w:rPr>
          <w:rFonts w:ascii="Arial" w:hAnsi="Arial" w:eastAsia="Arial"/>
          <w:i w:val="true"/>
          <w:strike w:val="false"/>
          <w:color w:val="000000"/>
          <w:spacing w:val="0"/>
          <w:w w:val="100"/>
          <w:sz w:val="24"/>
          <w:vertAlign w:val="baseline"/>
          <w:lang w:val="en-US"/>
        </w:rPr>
        <w:t xml:space="preserve">See </w:t>
      </w:r>
      <w:r>
        <w:rPr>
          <w:rFonts w:ascii="Arial" w:hAnsi="Arial" w:eastAsia="Arial"/>
          <w:strike w:val="false"/>
          <w:color w:val="000000"/>
          <w:spacing w:val="0"/>
          <w:w w:val="100"/>
          <w:sz w:val="24"/>
          <w:vertAlign w:val="baseline"/>
          <w:lang w:val="en-US"/>
        </w:rPr>
        <w:t xml:space="preserve">Penal Law § 15.05(1).</w:t>
      </w:r>
    </w:p>
    <w:p>
      <w:pPr>
        <w:sectPr>
          <w:type w:val="nextPage"/>
          <w:pgSz w:w="12240" w:h="15840" w:orient="portrait"/>
          <w:pgMar w:bottom="984" w:top="1440" w:right="2140" w:left="2160" w:header="720" w:footer="720"/>
          <w:titlePg w:val="false"/>
          <w:textDirection w:val="lrTb"/>
        </w:sectPr>
      </w:pPr>
    </w:p>
    <w:p>
      <w:pPr>
        <w:pageBreakBefore w:val="false"/>
        <w:spacing w:before="0" w:after="0" w:line="326" w:lineRule="exact"/>
        <w:ind w:right="0" w:left="0" w:firstLine="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the People are required to prove, from all the evidence in the case, beyond a reasonable doubt, both of the following elements:</w:t>
      </w:r>
    </w:p>
    <w:p>
      <w:pPr>
        <w:pageBreakBefore w:val="false"/>
        <w:numPr>
          <w:ilvl w:val="0"/>
          <w:numId w:val="1"/>
        </w:numPr>
        <w:tabs>
          <w:tab w:val="clear" w:pos="720"/>
          <w:tab w:val="left" w:pos="1440"/>
        </w:tabs>
        <w:spacing w:before="328" w:after="0" w:line="324"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on or about </w:t>
      </w:r>
      <w:r>
        <w:rPr>
          <w:rFonts w:ascii="Arial" w:hAnsi="Arial" w:eastAsia="Arial"/>
          <w:i w:val="true"/>
          <w:strike w:val="false"/>
          <w:color w:val="000000"/>
          <w:spacing w:val="0"/>
          <w:w w:val="100"/>
          <w:sz w:val="28"/>
          <w:u w:val="single"/>
          <w:vertAlign w:val="baseline"/>
          <w:lang w:val="en-US"/>
        </w:rPr>
        <w:t xml:space="preserve"> (date) </w:t>
      </w:r>
      <w:r>
        <w:rPr>
          <w:rFonts w:ascii="Arial" w:hAnsi="Arial" w:eastAsia="Arial"/>
          <w:strike w:val="false"/>
          <w:color w:val="000000"/>
          <w:spacing w:val="0"/>
          <w:w w:val="100"/>
          <w:sz w:val="28"/>
          <w:vertAlign w:val="baseline"/>
          <w:lang w:val="en-US"/>
        </w:rPr>
        <w:t xml:space="preserve"> , in the county of </w:t>
      </w:r>
      <w:r>
        <w:rPr>
          <w:rFonts w:ascii="Arial" w:hAnsi="Arial" w:eastAsia="Arial"/>
          <w:strike w:val="false"/>
          <w:color w:val="000000"/>
          <w:spacing w:val="0"/>
          <w:w w:val="100"/>
          <w:sz w:val="28"/>
          <w:u w:val="single"/>
          <w:vertAlign w:val="baseline"/>
          <w:lang w:val="en-US"/>
        </w:rPr>
        <w:t xml:space="preserve"> (</w:t>
      </w:r>
      <w:r>
        <w:rPr>
          <w:rFonts w:ascii="Arial" w:hAnsi="Arial" w:eastAsia="Arial"/>
          <w:i w:val="true"/>
          <w:strike w:val="false"/>
          <w:color w:val="000000"/>
          <w:spacing w:val="0"/>
          <w:w w:val="100"/>
          <w:sz w:val="28"/>
          <w:u w:val="single"/>
          <w:vertAlign w:val="baseline"/>
          <w:lang w:val="en-US"/>
        </w:rPr>
        <w:t xml:space="preserve">county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the defendant, </w:t>
      </w:r>
      <w:r>
        <w:rPr>
          <w:rFonts w:ascii="Arial" w:hAnsi="Arial" w:eastAsia="Arial"/>
          <w:strike w:val="false"/>
          <w:color w:val="000000"/>
          <w:spacing w:val="0"/>
          <w:w w:val="100"/>
          <w:sz w:val="28"/>
          <w:u w:val="single"/>
          <w:vertAlign w:val="baseline"/>
          <w:lang w:val="en-US"/>
        </w:rPr>
        <w:t xml:space="preserve"> (</w:t>
      </w:r>
      <w:r>
        <w:rPr>
          <w:rFonts w:ascii="Arial" w:hAnsi="Arial" w:eastAsia="Arial"/>
          <w:i w:val="true"/>
          <w:strike w:val="false"/>
          <w:color w:val="000000"/>
          <w:spacing w:val="0"/>
          <w:w w:val="100"/>
          <w:sz w:val="28"/>
          <w:u w:val="single"/>
          <w:vertAlign w:val="baseline"/>
          <w:lang w:val="en-US"/>
        </w:rPr>
        <w:t xml:space="preserve">defendant's name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intentionally caused physical injury to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w:t>
      </w:r>
    </w:p>
    <w:p>
      <w:pPr>
        <w:pageBreakBefore w:val="false"/>
        <w:numPr>
          <w:ilvl w:val="0"/>
          <w:numId w:val="1"/>
        </w:numPr>
        <w:tabs>
          <w:tab w:val="clear" w:pos="720"/>
          <w:tab w:val="left" w:pos="1440"/>
        </w:tabs>
        <w:spacing w:before="320" w:after="0" w:line="324"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did so on account of such person or another person having testified in a criminal proceeding.</w:t>
      </w:r>
    </w:p>
    <w:p>
      <w:pPr>
        <w:pageBreakBefore w:val="false"/>
        <w:spacing w:before="324"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both of those elements, you must find the defendant guilty of this crime.</w:t>
      </w:r>
    </w:p>
    <w:p>
      <w:pPr>
        <w:pageBreakBefore w:val="false"/>
        <w:spacing w:before="324" w:after="6850" w:line="324"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If you find the People have not proven beyond a reasonable doubt either one or both of those elements, you must find the defendant not guilty of this crime.</w:t>
      </w:r>
    </w:p>
    <w:p>
      <w:pPr>
        <w:spacing w:before="324" w:after="6850" w:line="324" w:lineRule="exact"/>
        <w:sectPr>
          <w:type w:val="nextPage"/>
          <w:pgSz w:w="12240" w:h="15840" w:orient="portrait"/>
          <w:pgMar w:bottom="1024" w:top="1440" w:right="2142" w:left="2158" w:header="720" w:footer="720"/>
          <w:titlePg w:val="false"/>
          <w:textDirection w:val="lrTb"/>
        </w:sectPr>
      </w:pPr>
    </w:p>
    <w:p>
      <w:pPr>
        <w:pageBreakBefore w:val="false"/>
        <w:spacing w:before="2" w:after="0" w:line="274" w:lineRule="exact"/>
        <w:ind w:right="0" w:left="0" w:firstLine="0"/>
        <w:jc w:val="center"/>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2</w:t>
      </w:r>
    </w:p>
    <w:sectPr>
      <w:type w:val="continuous"/>
      <w:pgSz w:w="12240" w:h="15840" w:orient="portrait"/>
      <w:pgMar w:bottom="1024" w:top="1440" w:right="2150" w:left="215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strike w:val="false"/>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