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4A744" w14:textId="77777777" w:rsidR="006B5BFB" w:rsidRDefault="00404D11">
      <w:pPr>
        <w:spacing w:before="8" w:line="331" w:lineRule="exact"/>
        <w:jc w:val="center"/>
        <w:textAlignment w:val="baseline"/>
        <w:rPr>
          <w:rFonts w:ascii="Arial" w:eastAsia="Arial" w:hAnsi="Arial"/>
          <w:b/>
          <w:color w:val="000000"/>
          <w:sz w:val="28"/>
        </w:rPr>
      </w:pPr>
      <w:r>
        <w:rPr>
          <w:rFonts w:ascii="Arial" w:eastAsia="Arial" w:hAnsi="Arial"/>
          <w:b/>
          <w:color w:val="000000"/>
          <w:sz w:val="28"/>
        </w:rPr>
        <w:t xml:space="preserve">COMPOUNDING A CRIME </w:t>
      </w:r>
      <w:r>
        <w:rPr>
          <w:rFonts w:ascii="Arial" w:eastAsia="Arial" w:hAnsi="Arial"/>
          <w:b/>
          <w:color w:val="000000"/>
          <w:sz w:val="28"/>
        </w:rPr>
        <w:br/>
        <w:t xml:space="preserve">(Conferring benefit) </w:t>
      </w:r>
      <w:r>
        <w:rPr>
          <w:rFonts w:ascii="Arial" w:eastAsia="Arial" w:hAnsi="Arial"/>
          <w:b/>
          <w:color w:val="000000"/>
          <w:sz w:val="28"/>
        </w:rPr>
        <w:br/>
        <w:t xml:space="preserve">Penal Law § 215.45(1)(b) </w:t>
      </w:r>
      <w:r>
        <w:rPr>
          <w:rFonts w:ascii="Arial" w:eastAsia="Arial" w:hAnsi="Arial"/>
          <w:b/>
          <w:color w:val="000000"/>
          <w:sz w:val="28"/>
        </w:rPr>
        <w:br/>
        <w:t>(Committed on or after Sept. 1, 1967)</w:t>
      </w:r>
    </w:p>
    <w:p w14:paraId="6E04A745" w14:textId="77777777" w:rsidR="006B5BFB" w:rsidRDefault="00404D11">
      <w:pPr>
        <w:spacing w:before="335" w:line="324" w:lineRule="exact"/>
        <w:ind w:left="720"/>
        <w:textAlignment w:val="baseline"/>
        <w:rPr>
          <w:rFonts w:ascii="Arial" w:eastAsia="Arial" w:hAnsi="Arial"/>
          <w:color w:val="000000"/>
          <w:sz w:val="28"/>
        </w:rPr>
      </w:pPr>
      <w:r>
        <w:rPr>
          <w:rFonts w:ascii="Arial" w:eastAsia="Arial" w:hAnsi="Arial"/>
          <w:color w:val="000000"/>
          <w:sz w:val="28"/>
        </w:rPr>
        <w:t xml:space="preserve">The </w:t>
      </w:r>
      <w:r>
        <w:rPr>
          <w:rFonts w:ascii="Arial" w:eastAsia="Arial" w:hAnsi="Arial"/>
          <w:color w:val="000000"/>
          <w:sz w:val="28"/>
          <w:u w:val="single"/>
        </w:rPr>
        <w:t>(</w:t>
      </w:r>
      <w:r>
        <w:rPr>
          <w:rFonts w:ascii="Arial" w:eastAsia="Arial" w:hAnsi="Arial"/>
          <w:i/>
          <w:color w:val="000000"/>
          <w:sz w:val="28"/>
          <w:u w:val="single"/>
        </w:rPr>
        <w:t>specify</w:t>
      </w:r>
      <w:r>
        <w:rPr>
          <w:rFonts w:ascii="Arial" w:eastAsia="Arial" w:hAnsi="Arial"/>
          <w:color w:val="000000"/>
          <w:sz w:val="28"/>
          <w:u w:val="single"/>
        </w:rPr>
        <w:t>)</w:t>
      </w:r>
      <w:r>
        <w:rPr>
          <w:rFonts w:ascii="Arial" w:eastAsia="Arial" w:hAnsi="Arial"/>
          <w:color w:val="000000"/>
          <w:sz w:val="28"/>
        </w:rPr>
        <w:t xml:space="preserve"> count is Compounding a Crime.</w:t>
      </w:r>
    </w:p>
    <w:p w14:paraId="6E04A746" w14:textId="77777777" w:rsidR="006B5BFB" w:rsidRDefault="00404D11">
      <w:pPr>
        <w:spacing w:before="316" w:line="324" w:lineRule="exact"/>
        <w:ind w:firstLine="720"/>
        <w:jc w:val="both"/>
        <w:textAlignment w:val="baseline"/>
        <w:rPr>
          <w:rFonts w:ascii="Arial" w:eastAsia="Arial" w:hAnsi="Arial"/>
          <w:color w:val="000000"/>
          <w:spacing w:val="-3"/>
          <w:sz w:val="28"/>
        </w:rPr>
      </w:pPr>
      <w:r>
        <w:rPr>
          <w:rFonts w:ascii="Arial" w:eastAsia="Arial" w:hAnsi="Arial"/>
          <w:color w:val="000000"/>
          <w:spacing w:val="-3"/>
          <w:sz w:val="28"/>
        </w:rPr>
        <w:t>Under our law, a person is guilty of Compounding a Crime when he or she confers, or offers or agrees to confer, any benefit upon another person upon an agreement or understanding that such other person will refrain from initiating a prosecution for a crime</w:t>
      </w:r>
      <w:r>
        <w:rPr>
          <w:rFonts w:ascii="Arial" w:eastAsia="Arial" w:hAnsi="Arial"/>
          <w:color w:val="000000"/>
          <w:spacing w:val="-3"/>
          <w:sz w:val="28"/>
        </w:rPr>
        <w:t>.</w:t>
      </w:r>
    </w:p>
    <w:p w14:paraId="6E04A747" w14:textId="77777777" w:rsidR="006B5BFB" w:rsidRDefault="00404D11">
      <w:pPr>
        <w:spacing w:before="327" w:line="324" w:lineRule="exact"/>
        <w:ind w:firstLine="720"/>
        <w:jc w:val="both"/>
        <w:textAlignment w:val="baseline"/>
        <w:rPr>
          <w:rFonts w:ascii="Arial" w:eastAsia="Arial" w:hAnsi="Arial"/>
          <w:color w:val="000000"/>
          <w:sz w:val="28"/>
        </w:rPr>
      </w:pPr>
      <w:r>
        <w:rPr>
          <w:rFonts w:ascii="Arial" w:eastAsia="Arial" w:hAnsi="Arial"/>
          <w:color w:val="000000"/>
          <w:sz w:val="28"/>
        </w:rPr>
        <w:t>The following terms used in that definition have a special meaning:</w:t>
      </w:r>
    </w:p>
    <w:p w14:paraId="6E04A748" w14:textId="77777777" w:rsidR="006B5BFB" w:rsidRDefault="00404D11">
      <w:pPr>
        <w:spacing w:before="320" w:line="324" w:lineRule="exact"/>
        <w:ind w:firstLine="720"/>
        <w:jc w:val="both"/>
        <w:textAlignment w:val="baseline"/>
        <w:rPr>
          <w:rFonts w:ascii="Arial" w:eastAsia="Arial" w:hAnsi="Arial"/>
          <w:color w:val="000000"/>
          <w:sz w:val="28"/>
        </w:rPr>
      </w:pPr>
      <w:r>
        <w:rPr>
          <w:rFonts w:ascii="Arial" w:eastAsia="Arial" w:hAnsi="Arial"/>
          <w:color w:val="000000"/>
          <w:sz w:val="28"/>
        </w:rPr>
        <w:t>BENEFIT means any gain or advantage to the beneficiary and includes any gain or advantage to a third person pursuant to the desire or consent of the beneficiary.</w:t>
      </w:r>
      <w:r>
        <w:rPr>
          <w:rFonts w:ascii="Arial" w:eastAsia="Arial" w:hAnsi="Arial"/>
          <w:color w:val="000000"/>
          <w:sz w:val="28"/>
          <w:vertAlign w:val="superscript"/>
        </w:rPr>
        <w:t>1</w:t>
      </w:r>
      <w:r>
        <w:rPr>
          <w:rFonts w:ascii="Arial" w:eastAsia="Arial" w:hAnsi="Arial"/>
          <w:color w:val="000000"/>
          <w:sz w:val="17"/>
        </w:rPr>
        <w:t xml:space="preserve"> </w:t>
      </w:r>
    </w:p>
    <w:p w14:paraId="6E04A749" w14:textId="77777777" w:rsidR="006B5BFB" w:rsidRDefault="00404D11">
      <w:pPr>
        <w:spacing w:before="327" w:line="324" w:lineRule="exact"/>
        <w:ind w:firstLine="720"/>
        <w:jc w:val="both"/>
        <w:textAlignment w:val="baseline"/>
        <w:rPr>
          <w:rFonts w:ascii="Arial" w:eastAsia="Arial" w:hAnsi="Arial"/>
          <w:color w:val="000000"/>
          <w:sz w:val="28"/>
        </w:rPr>
      </w:pPr>
      <w:r>
        <w:rPr>
          <w:rFonts w:ascii="Arial" w:eastAsia="Arial" w:hAnsi="Arial"/>
          <w:color w:val="000000"/>
          <w:sz w:val="28"/>
        </w:rPr>
        <w:t>AGREEMENT means a mutual agreement whereby one person confers, or offers or agrees to confer a benefit upon another person and in exchange that other person agrees to refrain from initiating a prosecution for a crime.</w:t>
      </w:r>
      <w:r>
        <w:rPr>
          <w:rFonts w:ascii="Arial" w:eastAsia="Arial" w:hAnsi="Arial"/>
          <w:color w:val="000000"/>
          <w:sz w:val="28"/>
          <w:vertAlign w:val="superscript"/>
        </w:rPr>
        <w:t>2</w:t>
      </w:r>
      <w:r>
        <w:rPr>
          <w:rFonts w:ascii="Arial" w:eastAsia="Arial" w:hAnsi="Arial"/>
          <w:color w:val="000000"/>
          <w:sz w:val="17"/>
        </w:rPr>
        <w:t xml:space="preserve"> </w:t>
      </w:r>
    </w:p>
    <w:p w14:paraId="6E04A74A" w14:textId="17D13206" w:rsidR="006B5BFB" w:rsidRDefault="00404D11">
      <w:pPr>
        <w:spacing w:before="321" w:line="324" w:lineRule="exact"/>
        <w:ind w:firstLine="720"/>
        <w:jc w:val="both"/>
        <w:textAlignment w:val="baseline"/>
        <w:rPr>
          <w:rFonts w:ascii="Arial" w:eastAsia="Arial" w:hAnsi="Arial"/>
          <w:color w:val="000000"/>
          <w:sz w:val="28"/>
        </w:rPr>
      </w:pPr>
      <w:r>
        <w:rPr>
          <w:rFonts w:ascii="Arial" w:eastAsia="Arial" w:hAnsi="Arial"/>
          <w:color w:val="000000"/>
          <w:sz w:val="28"/>
        </w:rPr>
        <w:t>UNDERSTANDING means at least a unila</w:t>
      </w:r>
      <w:r>
        <w:rPr>
          <w:rFonts w:ascii="Arial" w:eastAsia="Arial" w:hAnsi="Arial"/>
          <w:color w:val="000000"/>
          <w:sz w:val="28"/>
        </w:rPr>
        <w:t>teral perception or belief by a person who confers, or offers or agrees to confer a benefit upon another</w:t>
      </w:r>
      <w:r>
        <w:rPr>
          <w:rFonts w:ascii="Arial" w:eastAsia="Arial" w:hAnsi="Arial"/>
          <w:color w:val="000000"/>
          <w:sz w:val="28"/>
        </w:rPr>
        <w:t xml:space="preserve"> that </w:t>
      </w:r>
      <w:r w:rsidR="00F16A2A">
        <w:rPr>
          <w:rFonts w:ascii="Arial" w:eastAsia="Arial" w:hAnsi="Arial"/>
          <w:color w:val="000000"/>
          <w:sz w:val="28"/>
        </w:rPr>
        <w:t>he or she</w:t>
      </w:r>
      <w:r>
        <w:rPr>
          <w:rFonts w:ascii="Arial" w:eastAsia="Arial" w:hAnsi="Arial"/>
          <w:color w:val="000000"/>
          <w:sz w:val="28"/>
        </w:rPr>
        <w:t xml:space="preserve"> will refrain from initiating a prosecution for a crime.</w:t>
      </w:r>
      <w:r>
        <w:rPr>
          <w:rFonts w:ascii="Arial" w:eastAsia="Arial" w:hAnsi="Arial"/>
          <w:color w:val="000000"/>
          <w:sz w:val="28"/>
          <w:vertAlign w:val="superscript"/>
        </w:rPr>
        <w:t>3</w:t>
      </w:r>
      <w:r>
        <w:rPr>
          <w:rFonts w:ascii="Arial" w:eastAsia="Arial" w:hAnsi="Arial"/>
          <w:color w:val="000000"/>
          <w:sz w:val="17"/>
        </w:rPr>
        <w:t xml:space="preserve"> </w:t>
      </w:r>
    </w:p>
    <w:p w14:paraId="6E04A74B" w14:textId="77777777" w:rsidR="006B5BFB" w:rsidRDefault="00404D11">
      <w:pPr>
        <w:spacing w:before="328" w:after="296" w:line="324"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In order for you to find the defendant guilty of this crime, th</w:t>
      </w:r>
      <w:r>
        <w:rPr>
          <w:rFonts w:ascii="Arial" w:eastAsia="Arial" w:hAnsi="Arial"/>
          <w:color w:val="000000"/>
          <w:spacing w:val="-4"/>
          <w:sz w:val="28"/>
        </w:rPr>
        <w:t>e People are required to prove from all of the evidence in the case, beyond a reasonable doubt, both of the following elements:</w:t>
      </w:r>
    </w:p>
    <w:p w14:paraId="6E04A74C" w14:textId="77777777" w:rsidR="006B5BFB" w:rsidRPr="00B57FD6" w:rsidRDefault="00404D11">
      <w:pPr>
        <w:tabs>
          <w:tab w:val="left" w:pos="1440"/>
        </w:tabs>
        <w:spacing w:before="251" w:line="302" w:lineRule="exact"/>
        <w:ind w:left="720"/>
        <w:textAlignment w:val="baseline"/>
        <w:rPr>
          <w:rFonts w:ascii="Arial" w:eastAsia="Arial" w:hAnsi="Arial"/>
          <w:color w:val="000000"/>
          <w:spacing w:val="-1"/>
        </w:rPr>
      </w:pPr>
      <w:r w:rsidRPr="00B57FD6">
        <w:pict w14:anchorId="6E04A763">
          <v:line id="_x0000_s1027" style="position:absolute;left:0;text-align:left;z-index:251657216;mso-position-horizontal-relative:page;mso-position-vertical-relative:page" from="108pt,624.5pt" to="252.05pt,624.5pt" strokeweight=".95pt">
            <w10:wrap anchorx="page" anchory="page"/>
          </v:line>
        </w:pict>
      </w:r>
      <w:r w:rsidRPr="00B57FD6">
        <w:rPr>
          <w:rFonts w:ascii="Arial" w:eastAsia="Arial" w:hAnsi="Arial"/>
          <w:color w:val="000000"/>
          <w:spacing w:val="-1"/>
        </w:rPr>
        <w:t>1</w:t>
      </w:r>
      <w:r w:rsidRPr="00B57FD6">
        <w:rPr>
          <w:rFonts w:ascii="Arial" w:eastAsia="Arial" w:hAnsi="Arial"/>
          <w:color w:val="000000"/>
          <w:spacing w:val="-1"/>
        </w:rPr>
        <w:tab/>
      </w:r>
      <w:r w:rsidRPr="00B57FD6">
        <w:rPr>
          <w:rFonts w:ascii="Arial" w:eastAsia="Arial" w:hAnsi="Arial"/>
          <w:color w:val="000000"/>
          <w:spacing w:val="-1"/>
        </w:rPr>
        <w:t>Penal Law § 10.00(17).</w:t>
      </w:r>
    </w:p>
    <w:p w14:paraId="6E04A74D" w14:textId="215CA207" w:rsidR="006B5BFB" w:rsidRPr="00B57FD6" w:rsidRDefault="00404D11">
      <w:pPr>
        <w:tabs>
          <w:tab w:val="left" w:pos="1440"/>
        </w:tabs>
        <w:spacing w:before="237" w:line="303" w:lineRule="exact"/>
        <w:ind w:firstLine="720"/>
        <w:jc w:val="both"/>
        <w:textAlignment w:val="baseline"/>
        <w:rPr>
          <w:rFonts w:ascii="Arial" w:eastAsia="Arial" w:hAnsi="Arial"/>
          <w:color w:val="000000"/>
        </w:rPr>
      </w:pPr>
      <w:r w:rsidRPr="00B57FD6">
        <w:rPr>
          <w:rFonts w:ascii="Arial" w:eastAsia="Arial" w:hAnsi="Arial"/>
          <w:color w:val="000000"/>
        </w:rPr>
        <w:t>2</w:t>
      </w:r>
      <w:r w:rsidRPr="00B57FD6">
        <w:rPr>
          <w:rFonts w:ascii="Arial" w:eastAsia="Arial" w:hAnsi="Arial"/>
          <w:color w:val="000000"/>
        </w:rPr>
        <w:tab/>
      </w:r>
      <w:r w:rsidRPr="00B57FD6">
        <w:rPr>
          <w:rFonts w:ascii="Arial" w:eastAsia="Arial" w:hAnsi="Arial"/>
          <w:i/>
          <w:color w:val="000000"/>
        </w:rPr>
        <w:t>Cf. People v. Tran</w:t>
      </w:r>
      <w:r w:rsidRPr="00B57FD6">
        <w:rPr>
          <w:rFonts w:ascii="Arial" w:eastAsia="Arial" w:hAnsi="Arial"/>
          <w:color w:val="000000"/>
        </w:rPr>
        <w:t>, 80 N</w:t>
      </w:r>
      <w:r w:rsidRPr="00B57FD6">
        <w:rPr>
          <w:rFonts w:ascii="Arial" w:eastAsia="Arial" w:hAnsi="Arial"/>
          <w:color w:val="000000"/>
        </w:rPr>
        <w:t>Y</w:t>
      </w:r>
      <w:r w:rsidRPr="00B57FD6">
        <w:rPr>
          <w:rFonts w:ascii="Arial" w:eastAsia="Arial" w:hAnsi="Arial"/>
          <w:color w:val="000000"/>
        </w:rPr>
        <w:t>2d 170 (1992) (defining “agreement or understanding” in context of bribing a public servant).</w:t>
      </w:r>
    </w:p>
    <w:p w14:paraId="6E04A74E" w14:textId="77777777" w:rsidR="006B5BFB" w:rsidRPr="00B57FD6" w:rsidRDefault="00404D11">
      <w:pPr>
        <w:tabs>
          <w:tab w:val="left" w:pos="1440"/>
        </w:tabs>
        <w:spacing w:before="195" w:line="295" w:lineRule="exact"/>
        <w:ind w:left="720"/>
        <w:textAlignment w:val="baseline"/>
        <w:rPr>
          <w:rFonts w:ascii="Arial" w:eastAsia="Arial" w:hAnsi="Arial"/>
          <w:color w:val="000000"/>
          <w:spacing w:val="-5"/>
        </w:rPr>
      </w:pPr>
      <w:r w:rsidRPr="00B57FD6">
        <w:rPr>
          <w:rFonts w:ascii="Arial" w:eastAsia="Arial" w:hAnsi="Arial"/>
          <w:color w:val="000000"/>
          <w:spacing w:val="-5"/>
        </w:rPr>
        <w:t>3</w:t>
      </w:r>
      <w:r w:rsidRPr="00B57FD6">
        <w:rPr>
          <w:rFonts w:ascii="Arial" w:eastAsia="Arial" w:hAnsi="Arial"/>
          <w:color w:val="000000"/>
          <w:spacing w:val="-5"/>
        </w:rPr>
        <w:tab/>
      </w:r>
      <w:r w:rsidRPr="00B57FD6">
        <w:rPr>
          <w:rFonts w:ascii="Arial" w:eastAsia="Arial" w:hAnsi="Arial"/>
          <w:i/>
          <w:color w:val="000000"/>
          <w:spacing w:val="-5"/>
        </w:rPr>
        <w:t>Id.</w:t>
      </w:r>
    </w:p>
    <w:p w14:paraId="6E04A74F" w14:textId="77777777" w:rsidR="006B5BFB" w:rsidRDefault="006B5BFB">
      <w:pPr>
        <w:sectPr w:rsidR="006B5BFB">
          <w:pgSz w:w="12240" w:h="15840"/>
          <w:pgMar w:top="1440" w:right="2140" w:bottom="1024" w:left="2160" w:header="720" w:footer="0" w:gutter="0"/>
          <w:cols w:space="720"/>
        </w:sectPr>
      </w:pPr>
    </w:p>
    <w:p w14:paraId="6E04A750" w14:textId="4A830E79" w:rsidR="006B5BFB" w:rsidRDefault="00404D11">
      <w:pPr>
        <w:numPr>
          <w:ilvl w:val="0"/>
          <w:numId w:val="1"/>
        </w:numPr>
        <w:tabs>
          <w:tab w:val="clear" w:pos="720"/>
          <w:tab w:val="left" w:pos="1440"/>
        </w:tabs>
        <w:spacing w:before="20" w:line="325" w:lineRule="exact"/>
        <w:ind w:left="1440" w:hanging="720"/>
        <w:jc w:val="both"/>
        <w:textAlignment w:val="baseline"/>
        <w:rPr>
          <w:rFonts w:ascii="Arial" w:eastAsia="Arial" w:hAnsi="Arial"/>
          <w:color w:val="000000"/>
          <w:sz w:val="28"/>
        </w:rPr>
      </w:pPr>
      <w:r>
        <w:rPr>
          <w:rFonts w:ascii="Arial" w:eastAsia="Arial" w:hAnsi="Arial"/>
          <w:color w:val="000000"/>
          <w:sz w:val="28"/>
        </w:rPr>
        <w:lastRenderedPageBreak/>
        <w:t xml:space="preserve">That on or about </w:t>
      </w:r>
      <w:r>
        <w:rPr>
          <w:rFonts w:ascii="Arial" w:eastAsia="Arial" w:hAnsi="Arial"/>
          <w:color w:val="000000"/>
          <w:sz w:val="28"/>
          <w:u w:val="single"/>
        </w:rPr>
        <w:t>(</w:t>
      </w:r>
      <w:r>
        <w:rPr>
          <w:rFonts w:ascii="Arial" w:eastAsia="Arial" w:hAnsi="Arial"/>
          <w:i/>
          <w:color w:val="000000"/>
          <w:sz w:val="28"/>
          <w:u w:val="single"/>
        </w:rPr>
        <w:t>date</w:t>
      </w:r>
      <w:r>
        <w:rPr>
          <w:rFonts w:ascii="Arial" w:eastAsia="Arial" w:hAnsi="Arial"/>
          <w:color w:val="000000"/>
          <w:sz w:val="28"/>
          <w:u w:val="single"/>
        </w:rPr>
        <w:t>),</w:t>
      </w:r>
      <w:r>
        <w:rPr>
          <w:rFonts w:ascii="Arial" w:eastAsia="Arial" w:hAnsi="Arial"/>
          <w:color w:val="000000"/>
          <w:sz w:val="28"/>
        </w:rPr>
        <w:t xml:space="preserve"> in the </w:t>
      </w:r>
      <w:r w:rsidR="00E80C28">
        <w:rPr>
          <w:rFonts w:ascii="Arial" w:eastAsia="Arial" w:hAnsi="Arial"/>
          <w:color w:val="000000"/>
          <w:sz w:val="28"/>
        </w:rPr>
        <w:t>C</w:t>
      </w:r>
      <w:r>
        <w:rPr>
          <w:rFonts w:ascii="Arial" w:eastAsia="Arial" w:hAnsi="Arial"/>
          <w:color w:val="000000"/>
          <w:sz w:val="28"/>
        </w:rPr>
        <w:t xml:space="preserve">ounty of </w:t>
      </w:r>
      <w:r>
        <w:rPr>
          <w:rFonts w:ascii="Arial" w:eastAsia="Arial" w:hAnsi="Arial"/>
          <w:color w:val="000000"/>
          <w:sz w:val="28"/>
          <w:u w:val="single"/>
        </w:rPr>
        <w:t>(</w:t>
      </w:r>
      <w:r>
        <w:rPr>
          <w:rFonts w:ascii="Arial" w:eastAsia="Arial" w:hAnsi="Arial"/>
          <w:i/>
          <w:color w:val="000000"/>
          <w:sz w:val="28"/>
          <w:u w:val="single"/>
        </w:rPr>
        <w:t>specify</w:t>
      </w:r>
      <w:r>
        <w:rPr>
          <w:rFonts w:ascii="Arial" w:eastAsia="Arial" w:hAnsi="Arial"/>
          <w:color w:val="000000"/>
          <w:sz w:val="28"/>
          <w:u w:val="single"/>
        </w:rPr>
        <w:t>),</w:t>
      </w:r>
      <w:r>
        <w:rPr>
          <w:rFonts w:ascii="Arial" w:eastAsia="Arial" w:hAnsi="Arial"/>
          <w:color w:val="000000"/>
          <w:sz w:val="28"/>
        </w:rPr>
        <w:t xml:space="preserve"> the defendant, </w:t>
      </w:r>
      <w:r>
        <w:rPr>
          <w:rFonts w:ascii="Arial" w:eastAsia="Arial" w:hAnsi="Arial"/>
          <w:color w:val="000000"/>
          <w:sz w:val="28"/>
          <w:u w:val="single"/>
        </w:rPr>
        <w:t>(</w:t>
      </w:r>
      <w:r>
        <w:rPr>
          <w:rFonts w:ascii="Arial" w:eastAsia="Arial" w:hAnsi="Arial"/>
          <w:i/>
          <w:color w:val="000000"/>
          <w:sz w:val="28"/>
          <w:u w:val="single"/>
        </w:rPr>
        <w:t>defendant’s name</w:t>
      </w:r>
      <w:r>
        <w:rPr>
          <w:rFonts w:ascii="Arial" w:eastAsia="Arial" w:hAnsi="Arial"/>
          <w:color w:val="000000"/>
          <w:sz w:val="28"/>
          <w:u w:val="single"/>
        </w:rPr>
        <w:t>),</w:t>
      </w:r>
      <w:r>
        <w:rPr>
          <w:rFonts w:ascii="Arial" w:eastAsia="Arial" w:hAnsi="Arial"/>
          <w:color w:val="000000"/>
          <w:sz w:val="28"/>
        </w:rPr>
        <w:t xml:space="preserve"> conferred, or offered or agreed to confer, a benefit upon another person; and</w:t>
      </w:r>
    </w:p>
    <w:p w14:paraId="6E04A751" w14:textId="77777777" w:rsidR="006B5BFB" w:rsidRDefault="00404D11">
      <w:pPr>
        <w:numPr>
          <w:ilvl w:val="0"/>
          <w:numId w:val="1"/>
        </w:numPr>
        <w:tabs>
          <w:tab w:val="clear" w:pos="720"/>
          <w:tab w:val="left" w:pos="1440"/>
        </w:tabs>
        <w:spacing w:before="321" w:line="325" w:lineRule="exact"/>
        <w:ind w:left="1440" w:hanging="720"/>
        <w:jc w:val="both"/>
        <w:textAlignment w:val="baseline"/>
        <w:rPr>
          <w:rFonts w:ascii="Arial" w:eastAsia="Arial" w:hAnsi="Arial"/>
          <w:color w:val="000000"/>
          <w:sz w:val="28"/>
        </w:rPr>
      </w:pPr>
      <w:r>
        <w:rPr>
          <w:rFonts w:ascii="Arial" w:eastAsia="Arial" w:hAnsi="Arial"/>
          <w:color w:val="000000"/>
          <w:sz w:val="28"/>
        </w:rPr>
        <w:t>That the defendant did so upon an agreement or understanding that such other person would refrain from initiating a prosecution for a crime.</w:t>
      </w:r>
    </w:p>
    <w:p w14:paraId="6E04A752" w14:textId="77777777" w:rsidR="006B5BFB" w:rsidRDefault="00404D11">
      <w:pPr>
        <w:spacing w:before="324" w:line="321" w:lineRule="exact"/>
        <w:jc w:val="both"/>
        <w:textAlignment w:val="baseline"/>
        <w:rPr>
          <w:rFonts w:ascii="Arial" w:eastAsia="Arial" w:hAnsi="Arial"/>
          <w:i/>
          <w:color w:val="000000"/>
          <w:sz w:val="28"/>
        </w:rPr>
      </w:pPr>
      <w:r>
        <w:rPr>
          <w:rFonts w:ascii="Arial" w:eastAsia="Arial" w:hAnsi="Arial"/>
          <w:i/>
          <w:color w:val="000000"/>
          <w:sz w:val="28"/>
        </w:rPr>
        <w:t>Note: If the affirmative defense doe</w:t>
      </w:r>
      <w:r>
        <w:rPr>
          <w:rFonts w:ascii="Arial" w:eastAsia="Arial" w:hAnsi="Arial"/>
          <w:i/>
          <w:color w:val="000000"/>
          <w:sz w:val="28"/>
        </w:rPr>
        <w:t>s not apply, conclude as follows:</w:t>
      </w:r>
    </w:p>
    <w:p w14:paraId="6E04A753" w14:textId="77777777" w:rsidR="006B5BFB" w:rsidRDefault="00404D11">
      <w:pPr>
        <w:spacing w:before="324" w:line="325"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proven beyond a reasonable doubt both of those elements, you must find the defendant guilty of this crime.</w:t>
      </w:r>
    </w:p>
    <w:p w14:paraId="6E04A754" w14:textId="77777777" w:rsidR="006B5BFB" w:rsidRDefault="00404D11">
      <w:pPr>
        <w:spacing w:before="321" w:line="325" w:lineRule="exact"/>
        <w:ind w:firstLine="720"/>
        <w:jc w:val="both"/>
        <w:textAlignment w:val="baseline"/>
        <w:rPr>
          <w:rFonts w:ascii="Arial" w:eastAsia="Arial" w:hAnsi="Arial"/>
          <w:color w:val="000000"/>
          <w:spacing w:val="-3"/>
          <w:sz w:val="28"/>
        </w:rPr>
      </w:pPr>
      <w:r>
        <w:rPr>
          <w:rFonts w:ascii="Arial" w:eastAsia="Arial" w:hAnsi="Arial"/>
          <w:color w:val="000000"/>
          <w:spacing w:val="-3"/>
          <w:sz w:val="28"/>
        </w:rPr>
        <w:t xml:space="preserve">If you find the People have not proven beyond a reasonable doubt either one or both of </w:t>
      </w:r>
      <w:r>
        <w:rPr>
          <w:rFonts w:ascii="Arial" w:eastAsia="Arial" w:hAnsi="Arial"/>
          <w:color w:val="000000"/>
          <w:spacing w:val="-3"/>
          <w:sz w:val="28"/>
        </w:rPr>
        <w:t>those elements, you must find the defendant not guilty of this crime.</w:t>
      </w:r>
    </w:p>
    <w:p w14:paraId="6E04A755" w14:textId="77777777" w:rsidR="006B5BFB" w:rsidRDefault="00404D11">
      <w:pPr>
        <w:spacing w:before="653" w:line="314" w:lineRule="exact"/>
        <w:textAlignment w:val="baseline"/>
        <w:rPr>
          <w:rFonts w:ascii="Arial" w:eastAsia="Arial" w:hAnsi="Arial"/>
          <w:i/>
          <w:color w:val="000000"/>
          <w:spacing w:val="-1"/>
          <w:sz w:val="28"/>
        </w:rPr>
      </w:pPr>
      <w:r>
        <w:rPr>
          <w:rFonts w:ascii="Arial" w:eastAsia="Arial" w:hAnsi="Arial"/>
          <w:i/>
          <w:color w:val="000000"/>
          <w:spacing w:val="-1"/>
          <w:sz w:val="28"/>
        </w:rPr>
        <w:t>Note: If the affirmative defense does apply, conclude as follows:</w:t>
      </w:r>
    </w:p>
    <w:p w14:paraId="6E04A756" w14:textId="77777777" w:rsidR="006B5BFB" w:rsidRDefault="00404D11">
      <w:pPr>
        <w:spacing w:before="319" w:line="325" w:lineRule="exact"/>
        <w:ind w:firstLine="720"/>
        <w:jc w:val="both"/>
        <w:textAlignment w:val="baseline"/>
        <w:rPr>
          <w:rFonts w:ascii="Arial" w:eastAsia="Arial" w:hAnsi="Arial"/>
          <w:color w:val="000000"/>
          <w:sz w:val="28"/>
        </w:rPr>
      </w:pPr>
      <w:r>
        <w:rPr>
          <w:rFonts w:ascii="Arial" w:eastAsia="Arial" w:hAnsi="Arial"/>
          <w:color w:val="000000"/>
          <w:sz w:val="28"/>
        </w:rPr>
        <w:t>If you find that the People have not proven beyond a reasonable doubt either one or both of those elements, you must find the defendant not guilty of Compounding a Crime.</w:t>
      </w:r>
    </w:p>
    <w:p w14:paraId="6E04A757" w14:textId="77777777" w:rsidR="006B5BFB" w:rsidRDefault="00404D11">
      <w:pPr>
        <w:spacing w:before="324" w:line="325" w:lineRule="exact"/>
        <w:ind w:firstLine="720"/>
        <w:jc w:val="both"/>
        <w:textAlignment w:val="baseline"/>
        <w:rPr>
          <w:rFonts w:ascii="Arial" w:eastAsia="Arial" w:hAnsi="Arial"/>
          <w:color w:val="000000"/>
          <w:sz w:val="28"/>
        </w:rPr>
      </w:pPr>
      <w:r>
        <w:rPr>
          <w:rFonts w:ascii="Arial" w:eastAsia="Arial" w:hAnsi="Arial"/>
          <w:color w:val="000000"/>
          <w:sz w:val="28"/>
        </w:rPr>
        <w:t>If you find that the People have proven beyond a reasonable doubt both of those eleme</w:t>
      </w:r>
      <w:r>
        <w:rPr>
          <w:rFonts w:ascii="Arial" w:eastAsia="Arial" w:hAnsi="Arial"/>
          <w:color w:val="000000"/>
          <w:sz w:val="28"/>
        </w:rPr>
        <w:t>nts, you must consider an affirmative defense the defendant has raised. Remember, if you have already found the defendant not guilty of Compounding a Crime, you will not consider the affirmative defense.</w:t>
      </w:r>
    </w:p>
    <w:p w14:paraId="6E04A758" w14:textId="77777777" w:rsidR="006B5BFB" w:rsidRDefault="00404D11">
      <w:pPr>
        <w:spacing w:before="321" w:line="325" w:lineRule="exact"/>
        <w:ind w:firstLine="720"/>
        <w:jc w:val="both"/>
        <w:textAlignment w:val="baseline"/>
        <w:rPr>
          <w:rFonts w:ascii="Arial" w:eastAsia="Arial" w:hAnsi="Arial"/>
          <w:color w:val="000000"/>
          <w:spacing w:val="-3"/>
          <w:sz w:val="28"/>
        </w:rPr>
      </w:pPr>
      <w:r>
        <w:rPr>
          <w:rFonts w:ascii="Arial" w:eastAsia="Arial" w:hAnsi="Arial"/>
          <w:color w:val="000000"/>
          <w:spacing w:val="-3"/>
          <w:sz w:val="28"/>
        </w:rPr>
        <w:t xml:space="preserve">Under our law, it is an affirmative defense to this </w:t>
      </w:r>
      <w:r>
        <w:rPr>
          <w:rFonts w:ascii="Arial" w:eastAsia="Arial" w:hAnsi="Arial"/>
          <w:color w:val="000000"/>
          <w:spacing w:val="-3"/>
          <w:sz w:val="28"/>
        </w:rPr>
        <w:t>charge of Compounding a Crime that the benefit did not exceed an amount which the defendant reasonably believed to be due as restitution</w:t>
      </w:r>
    </w:p>
    <w:p w14:paraId="6E04A759" w14:textId="77777777" w:rsidR="006B5BFB" w:rsidRDefault="006B5BFB">
      <w:pPr>
        <w:sectPr w:rsidR="006B5BFB">
          <w:footerReference w:type="default" r:id="rId7"/>
          <w:pgSz w:w="12240" w:h="15840"/>
          <w:pgMar w:top="1420" w:right="2140" w:bottom="1332" w:left="2150" w:header="720" w:footer="1488" w:gutter="0"/>
          <w:cols w:space="720"/>
        </w:sectPr>
      </w:pPr>
    </w:p>
    <w:p w14:paraId="6E04A75A" w14:textId="77777777" w:rsidR="006B5BFB" w:rsidRDefault="00404D11">
      <w:pPr>
        <w:spacing w:before="38" w:line="325" w:lineRule="exact"/>
        <w:textAlignment w:val="baseline"/>
        <w:rPr>
          <w:rFonts w:ascii="Arial" w:eastAsia="Arial" w:hAnsi="Arial"/>
          <w:color w:val="000000"/>
          <w:sz w:val="28"/>
        </w:rPr>
      </w:pPr>
      <w:r>
        <w:rPr>
          <w:rFonts w:ascii="Arial" w:eastAsia="Arial" w:hAnsi="Arial"/>
          <w:color w:val="000000"/>
          <w:sz w:val="28"/>
        </w:rPr>
        <w:lastRenderedPageBreak/>
        <w:t>or indemnification for harm caused by the crime.</w:t>
      </w:r>
      <w:r>
        <w:rPr>
          <w:rFonts w:ascii="Arial" w:eastAsia="Arial" w:hAnsi="Arial"/>
          <w:color w:val="000000"/>
          <w:sz w:val="28"/>
          <w:vertAlign w:val="superscript"/>
        </w:rPr>
        <w:t>4</w:t>
      </w:r>
      <w:r>
        <w:rPr>
          <w:rFonts w:ascii="Arial" w:eastAsia="Arial" w:hAnsi="Arial"/>
          <w:color w:val="000000"/>
          <w:sz w:val="17"/>
        </w:rPr>
        <w:t xml:space="preserve"> </w:t>
      </w:r>
    </w:p>
    <w:p w14:paraId="6E04A75B" w14:textId="77777777" w:rsidR="006B5BFB" w:rsidRDefault="00404D11">
      <w:pPr>
        <w:spacing w:before="328" w:line="325" w:lineRule="exact"/>
        <w:ind w:firstLine="720"/>
        <w:jc w:val="both"/>
        <w:textAlignment w:val="baseline"/>
        <w:rPr>
          <w:rFonts w:ascii="Arial" w:eastAsia="Arial" w:hAnsi="Arial"/>
          <w:color w:val="000000"/>
          <w:sz w:val="28"/>
        </w:rPr>
      </w:pPr>
      <w:r>
        <w:rPr>
          <w:rFonts w:ascii="Arial" w:eastAsia="Arial" w:hAnsi="Arial"/>
          <w:color w:val="000000"/>
          <w:sz w:val="28"/>
        </w:rPr>
        <w:t>Under our law, the defendant has the burden of proving an affirmative defense by a preponderance of the evidence.</w:t>
      </w:r>
    </w:p>
    <w:p w14:paraId="6E04A75C" w14:textId="77777777" w:rsidR="006B5BFB" w:rsidRDefault="00404D11">
      <w:pPr>
        <w:spacing w:before="321" w:line="325"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In determining whether the defendant has proven the affirmative defense by a preponderance of the evidence, you may consider evidence introduc</w:t>
      </w:r>
      <w:r>
        <w:rPr>
          <w:rFonts w:ascii="Arial" w:eastAsia="Arial" w:hAnsi="Arial"/>
          <w:color w:val="000000"/>
          <w:spacing w:val="-4"/>
          <w:sz w:val="28"/>
        </w:rPr>
        <w:t>ed by the People or by the defendant.</w:t>
      </w:r>
    </w:p>
    <w:p w14:paraId="50D6B2B1" w14:textId="37B2941D" w:rsidR="00A23F27" w:rsidRDefault="00404D11" w:rsidP="00A23F27">
      <w:pPr>
        <w:spacing w:before="322" w:line="325" w:lineRule="exact"/>
        <w:ind w:firstLine="720"/>
        <w:jc w:val="both"/>
        <w:textAlignment w:val="baseline"/>
        <w:rPr>
          <w:rFonts w:ascii="Arial" w:eastAsia="Arial" w:hAnsi="Arial"/>
          <w:color w:val="000000"/>
          <w:sz w:val="28"/>
        </w:rPr>
      </w:pPr>
      <w:r>
        <w:rPr>
          <w:rFonts w:ascii="Arial" w:eastAsia="Arial" w:hAnsi="Arial"/>
          <w:color w:val="000000"/>
          <w:spacing w:val="-4"/>
          <w:sz w:val="28"/>
        </w:rPr>
        <w:t>A preponderance of the evidence means the greater part of the believable and reliable evidence, not in terms of the number of witnesses or the length of time taken to present the evidence, but in terms of its quality a</w:t>
      </w:r>
      <w:r>
        <w:rPr>
          <w:rFonts w:ascii="Arial" w:eastAsia="Arial" w:hAnsi="Arial"/>
          <w:color w:val="000000"/>
          <w:spacing w:val="-4"/>
          <w:sz w:val="28"/>
        </w:rPr>
        <w:t>nd the weight and convincing effect it</w:t>
      </w:r>
      <w:r w:rsidR="00A23F27">
        <w:rPr>
          <w:rFonts w:ascii="Arial" w:eastAsia="Arial" w:hAnsi="Arial"/>
          <w:color w:val="000000"/>
          <w:spacing w:val="-4"/>
          <w:sz w:val="28"/>
        </w:rPr>
        <w:t xml:space="preserve"> </w:t>
      </w:r>
      <w:r>
        <w:rPr>
          <w:rFonts w:ascii="Arial" w:eastAsia="Arial" w:hAnsi="Arial"/>
          <w:color w:val="000000"/>
          <w:sz w:val="28"/>
        </w:rPr>
        <w:t>has.</w:t>
      </w:r>
      <w:r>
        <w:rPr>
          <w:rFonts w:ascii="Arial" w:eastAsia="Arial" w:hAnsi="Arial"/>
          <w:color w:val="000000"/>
          <w:sz w:val="28"/>
        </w:rPr>
        <w:tab/>
      </w:r>
    </w:p>
    <w:p w14:paraId="1ADABEE3" w14:textId="77777777" w:rsidR="00A23F27" w:rsidRDefault="00A23F27">
      <w:pPr>
        <w:tabs>
          <w:tab w:val="right" w:pos="7920"/>
        </w:tabs>
        <w:spacing w:line="324" w:lineRule="exact"/>
        <w:jc w:val="both"/>
        <w:textAlignment w:val="baseline"/>
        <w:rPr>
          <w:rFonts w:ascii="Arial" w:eastAsia="Arial" w:hAnsi="Arial"/>
          <w:color w:val="000000"/>
          <w:sz w:val="28"/>
        </w:rPr>
      </w:pPr>
    </w:p>
    <w:p w14:paraId="6E04A75E" w14:textId="0209FB35" w:rsidR="006B5BFB" w:rsidRDefault="00A23F27">
      <w:pPr>
        <w:tabs>
          <w:tab w:val="right" w:pos="7920"/>
        </w:tabs>
        <w:spacing w:line="324" w:lineRule="exact"/>
        <w:jc w:val="both"/>
        <w:textAlignment w:val="baseline"/>
        <w:rPr>
          <w:rFonts w:ascii="Arial" w:eastAsia="Arial" w:hAnsi="Arial"/>
          <w:color w:val="000000"/>
          <w:sz w:val="28"/>
        </w:rPr>
      </w:pPr>
      <w:r>
        <w:rPr>
          <w:rFonts w:ascii="Arial" w:eastAsia="Arial" w:hAnsi="Arial"/>
          <w:color w:val="000000"/>
          <w:sz w:val="28"/>
        </w:rPr>
        <w:t xml:space="preserve">         </w:t>
      </w:r>
      <w:r w:rsidR="00404D11">
        <w:rPr>
          <w:rFonts w:ascii="Arial" w:eastAsia="Arial" w:hAnsi="Arial"/>
          <w:color w:val="000000"/>
          <w:sz w:val="28"/>
        </w:rPr>
        <w:t xml:space="preserve">For the affirmative defense to be proved by a </w:t>
      </w:r>
      <w:r w:rsidR="00404D11">
        <w:rPr>
          <w:rFonts w:ascii="Arial" w:eastAsia="Arial" w:hAnsi="Arial"/>
          <w:color w:val="000000"/>
          <w:sz w:val="28"/>
        </w:rPr>
        <w:br/>
        <w:t>preponderance of the evidence, the evidence that supports the affirmative defense must be of such convincing quality as to outweigh any evidence to the contrary.</w:t>
      </w:r>
    </w:p>
    <w:p w14:paraId="6E04A75F" w14:textId="77777777" w:rsidR="006B5BFB" w:rsidRDefault="00404D11">
      <w:pPr>
        <w:spacing w:before="319" w:line="325" w:lineRule="exact"/>
        <w:ind w:firstLine="720"/>
        <w:jc w:val="both"/>
        <w:textAlignment w:val="baseline"/>
        <w:rPr>
          <w:rFonts w:ascii="Arial" w:eastAsia="Arial" w:hAnsi="Arial"/>
          <w:color w:val="000000"/>
          <w:spacing w:val="-2"/>
          <w:sz w:val="28"/>
        </w:rPr>
      </w:pPr>
      <w:r>
        <w:rPr>
          <w:rFonts w:ascii="Arial" w:eastAsia="Arial" w:hAnsi="Arial"/>
          <w:color w:val="000000"/>
          <w:spacing w:val="-2"/>
          <w:sz w:val="28"/>
        </w:rPr>
        <w:t>If you find that the defendant has not proven the affirmative defense by a preponderance of the evidence, then, based upon your initial determination that the People had proven beyond a reasonable doubt the elements of Compounding a Crime, you must find th</w:t>
      </w:r>
      <w:r>
        <w:rPr>
          <w:rFonts w:ascii="Arial" w:eastAsia="Arial" w:hAnsi="Arial"/>
          <w:color w:val="000000"/>
          <w:spacing w:val="-2"/>
          <w:sz w:val="28"/>
        </w:rPr>
        <w:t>e defendant guilty of that crime.</w:t>
      </w:r>
    </w:p>
    <w:p w14:paraId="6E04A760" w14:textId="57F6B88B" w:rsidR="006B5BFB" w:rsidRDefault="00404D11">
      <w:pPr>
        <w:spacing w:before="321" w:after="3110" w:line="325" w:lineRule="exact"/>
        <w:ind w:firstLine="720"/>
        <w:jc w:val="both"/>
        <w:textAlignment w:val="baseline"/>
        <w:rPr>
          <w:rFonts w:ascii="Arial" w:eastAsia="Arial" w:hAnsi="Arial"/>
          <w:color w:val="000000"/>
          <w:sz w:val="28"/>
        </w:rPr>
      </w:pPr>
      <w:r>
        <w:rPr>
          <w:rFonts w:ascii="Arial" w:eastAsia="Arial" w:hAnsi="Arial"/>
          <w:color w:val="000000"/>
          <w:sz w:val="28"/>
        </w:rPr>
        <w:t>If you find that the defendant has proven the affirmative defense by a preponderance of the evidence, then you must find the defendant not guilty of Compounding a Crime.</w:t>
      </w:r>
    </w:p>
    <w:p w14:paraId="6E04A761" w14:textId="77777777" w:rsidR="006B5BFB" w:rsidRDefault="006B5BFB">
      <w:pPr>
        <w:spacing w:before="321" w:after="3110" w:line="325" w:lineRule="exact"/>
        <w:sectPr w:rsidR="006B5BFB">
          <w:pgSz w:w="12240" w:h="15840"/>
          <w:pgMar w:top="1400" w:right="2140" w:bottom="1341" w:left="2160" w:header="720" w:footer="1483" w:gutter="0"/>
          <w:cols w:space="720"/>
        </w:sectPr>
      </w:pPr>
    </w:p>
    <w:p w14:paraId="6E04A762" w14:textId="77777777" w:rsidR="006B5BFB" w:rsidRPr="00B57FD6" w:rsidRDefault="00404D11">
      <w:pPr>
        <w:spacing w:before="257" w:line="299" w:lineRule="exact"/>
        <w:ind w:right="72"/>
        <w:jc w:val="right"/>
        <w:textAlignment w:val="baseline"/>
        <w:rPr>
          <w:rFonts w:ascii="Arial" w:eastAsia="Arial" w:hAnsi="Arial"/>
          <w:color w:val="000000"/>
          <w:spacing w:val="-1"/>
          <w:vertAlign w:val="superscript"/>
        </w:rPr>
      </w:pPr>
      <w:r w:rsidRPr="00B57FD6">
        <w:lastRenderedPageBreak/>
        <w:pict w14:anchorId="6E04A764">
          <v:line id="_x0000_s1026" style="position:absolute;left:0;text-align:left;z-index:251658240;mso-position-horizontal-relative:page;mso-position-vertical-relative:page" from="108pt,666.25pt" to="252.05pt,666.25pt" strokeweight=".95pt">
            <w10:wrap anchorx="page" anchory="page"/>
          </v:line>
        </w:pict>
      </w:r>
      <w:r w:rsidRPr="00B57FD6">
        <w:rPr>
          <w:rFonts w:ascii="Arial" w:eastAsia="Arial" w:hAnsi="Arial"/>
          <w:color w:val="000000"/>
          <w:spacing w:val="-1"/>
          <w:vertAlign w:val="superscript"/>
        </w:rPr>
        <w:t>4</w:t>
      </w:r>
      <w:r w:rsidRPr="00B57FD6">
        <w:rPr>
          <w:rFonts w:ascii="Arial" w:eastAsia="Arial" w:hAnsi="Arial"/>
          <w:color w:val="000000"/>
          <w:spacing w:val="-1"/>
        </w:rPr>
        <w:t>Penal Law § 215.45(2).</w:t>
      </w:r>
    </w:p>
    <w:sectPr w:rsidR="006B5BFB" w:rsidRPr="00B57FD6">
      <w:type w:val="continuous"/>
      <w:pgSz w:w="12240" w:h="15840"/>
      <w:pgMar w:top="1400" w:right="6480" w:bottom="1341" w:left="2160" w:header="720" w:footer="14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079BC" w14:textId="77777777" w:rsidR="00404D11" w:rsidRDefault="00404D11">
      <w:r>
        <w:separator/>
      </w:r>
    </w:p>
  </w:endnote>
  <w:endnote w:type="continuationSeparator" w:id="0">
    <w:p w14:paraId="1254BCBF" w14:textId="77777777" w:rsidR="00404D11" w:rsidRDefault="0040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4A765" w14:textId="644C0F0D" w:rsidR="006B5BFB" w:rsidRDefault="00404D11">
    <w:pPr>
      <w:tabs>
        <w:tab w:val="left" w:pos="3836"/>
      </w:tabs>
      <w:spacing w:line="286" w:lineRule="exact"/>
      <w:textAlignment w:val="baseline"/>
      <w:rPr>
        <w:rFonts w:eastAsia="Times New Roman"/>
        <w:color w:val="000000"/>
        <w:sz w:val="24"/>
      </w:rPr>
    </w:pPr>
    <w:r>
      <w:rPr>
        <w:rFonts w:eastAsia="Times New Roman"/>
        <w:color w:val="000000"/>
        <w:sz w:val="24"/>
      </w:rPr>
      <w:tab/>
    </w:r>
    <w:r>
      <w:rPr>
        <w:rFonts w:ascii="Arial" w:eastAsia="Arial" w:hAnsi="Arial"/>
        <w:color w:val="000000"/>
        <w:sz w:val="26"/>
      </w:rPr>
      <w:fldChar w:fldCharType="begin"/>
    </w:r>
    <w:r>
      <w:rPr>
        <w:rFonts w:ascii="Arial" w:eastAsia="Arial" w:hAnsi="Arial"/>
        <w:color w:val="000000"/>
        <w:sz w:val="26"/>
      </w:rPr>
      <w:instrText>PAGE</w:instrText>
    </w:r>
    <w:r w:rsidR="00F16A2A">
      <w:rPr>
        <w:rFonts w:ascii="Arial" w:eastAsia="Arial" w:hAnsi="Arial"/>
        <w:color w:val="000000"/>
        <w:sz w:val="26"/>
      </w:rPr>
      <w:fldChar w:fldCharType="separate"/>
    </w:r>
    <w:r w:rsidR="00F16A2A">
      <w:rPr>
        <w:rFonts w:ascii="Arial" w:eastAsia="Arial" w:hAnsi="Arial"/>
        <w:noProof/>
        <w:color w:val="000000"/>
        <w:sz w:val="26"/>
      </w:rPr>
      <w:t>2</w:t>
    </w:r>
    <w:r>
      <w:rPr>
        <w:rFonts w:ascii="Arial" w:eastAsia="Arial" w:hAnsi="Arial"/>
        <w:color w:val="000000"/>
        <w:sz w:val="26"/>
      </w:rPr>
      <w:fldChar w:fldCharType="end"/>
    </w:r>
    <w:r>
      <w:rPr>
        <w:rFonts w:ascii="Arial" w:eastAsia="Arial" w:hAnsi="Arial"/>
        <w:color w:val="000000"/>
        <w:sz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7D00F" w14:textId="77777777" w:rsidR="00404D11" w:rsidRDefault="00404D11">
      <w:r>
        <w:separator/>
      </w:r>
    </w:p>
  </w:footnote>
  <w:footnote w:type="continuationSeparator" w:id="0">
    <w:p w14:paraId="26C5FABB" w14:textId="77777777" w:rsidR="00404D11" w:rsidRDefault="00404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14A7A"/>
    <w:multiLevelType w:val="multilevel"/>
    <w:tmpl w:val="D0DAD944"/>
    <w:lvl w:ilvl="0">
      <w:start w:val="1"/>
      <w:numFmt w:val="decimal"/>
      <w:lvlText w:val="%1."/>
      <w:lvlJc w:val="left"/>
      <w:pPr>
        <w:tabs>
          <w:tab w:val="left" w:pos="720"/>
        </w:tabs>
      </w:pPr>
      <w:rPr>
        <w:rFonts w:ascii="Arial" w:eastAsia="Arial" w:hAnsi="Arial"/>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6B5BFB"/>
    <w:rsid w:val="00404D11"/>
    <w:rsid w:val="006B5BFB"/>
    <w:rsid w:val="00A23F27"/>
    <w:rsid w:val="00B57FD6"/>
    <w:rsid w:val="00E80C28"/>
    <w:rsid w:val="00F1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E04A744"/>
  <w15:docId w15:val="{A3321BA6-456F-4B33-9567-01F8671C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614</Words>
  <Characters>3504</Characters>
  <Application>Microsoft Office Word</Application>
  <DocSecurity>0</DocSecurity>
  <Lines>29</Lines>
  <Paragraphs>8</Paragraphs>
  <ScaleCrop>false</ScaleCrop>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 William Donnino</cp:lastModifiedBy>
  <cp:revision>5</cp:revision>
  <dcterms:created xsi:type="dcterms:W3CDTF">2020-07-20T19:16:00Z</dcterms:created>
  <dcterms:modified xsi:type="dcterms:W3CDTF">2020-07-20T19:23:00Z</dcterms:modified>
</cp:coreProperties>
</file>