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580A" w14:textId="77777777" w:rsidR="00957B77" w:rsidRDefault="005E2568">
      <w:pPr>
        <w:spacing w:before="18" w:line="321" w:lineRule="exact"/>
        <w:jc w:val="center"/>
        <w:textAlignment w:val="baseline"/>
        <w:rPr>
          <w:rFonts w:ascii="Arial" w:eastAsia="Arial" w:hAnsi="Arial"/>
          <w:b/>
          <w:color w:val="000000"/>
          <w:sz w:val="28"/>
        </w:rPr>
      </w:pPr>
      <w:r>
        <w:rPr>
          <w:rFonts w:ascii="Arial" w:eastAsia="Arial" w:hAnsi="Arial"/>
          <w:b/>
          <w:color w:val="000000"/>
          <w:sz w:val="28"/>
        </w:rPr>
        <w:t>CRIMINAL SALE OF A CONTROLLED SUBSTANCE</w:t>
      </w:r>
    </w:p>
    <w:p w14:paraId="354A580B" w14:textId="77777777" w:rsidR="00957B77" w:rsidRDefault="005E2568">
      <w:pPr>
        <w:spacing w:before="10" w:line="321" w:lineRule="exact"/>
        <w:jc w:val="center"/>
        <w:textAlignment w:val="baseline"/>
        <w:rPr>
          <w:rFonts w:ascii="Arial" w:eastAsia="Arial" w:hAnsi="Arial"/>
          <w:b/>
          <w:color w:val="000000"/>
          <w:sz w:val="28"/>
        </w:rPr>
      </w:pPr>
      <w:r>
        <w:rPr>
          <w:rFonts w:ascii="Arial" w:eastAsia="Arial" w:hAnsi="Arial"/>
          <w:b/>
          <w:color w:val="000000"/>
          <w:sz w:val="28"/>
        </w:rPr>
        <w:t>IN THE SECOND DEGREE</w:t>
      </w:r>
    </w:p>
    <w:p w14:paraId="354A580C" w14:textId="77777777" w:rsidR="00957B77" w:rsidRDefault="005E2568">
      <w:pPr>
        <w:spacing w:before="10" w:after="280" w:line="321" w:lineRule="exact"/>
        <w:jc w:val="center"/>
        <w:textAlignment w:val="baseline"/>
        <w:rPr>
          <w:rFonts w:ascii="Arial" w:eastAsia="Arial" w:hAnsi="Arial"/>
          <w:b/>
          <w:color w:val="000000"/>
          <w:sz w:val="28"/>
        </w:rPr>
      </w:pPr>
      <w:r>
        <w:rPr>
          <w:rFonts w:ascii="Arial" w:eastAsia="Arial" w:hAnsi="Arial"/>
          <w:b/>
          <w:color w:val="000000"/>
          <w:sz w:val="28"/>
        </w:rPr>
        <w:t>(Pure Weight Counts)</w:t>
      </w:r>
    </w:p>
    <w:p w14:paraId="354A580D" w14:textId="77777777" w:rsidR="00957B77" w:rsidRDefault="00495260">
      <w:pPr>
        <w:spacing w:before="384" w:line="321" w:lineRule="exact"/>
        <w:jc w:val="center"/>
        <w:textAlignment w:val="baseline"/>
        <w:rPr>
          <w:rFonts w:ascii="Arial" w:eastAsia="Arial" w:hAnsi="Arial"/>
          <w:b/>
          <w:color w:val="000000"/>
          <w:spacing w:val="3"/>
          <w:sz w:val="28"/>
        </w:rPr>
      </w:pPr>
      <w:r>
        <w:pict w14:anchorId="354A5834">
          <v:line id="_x0000_s1030" style="position:absolute;left:0;text-align:left;z-index:251655680;mso-position-horizontal-relative:page;mso-position-vertical-relative:page" from="266.65pt,137.3pt" to="345.15pt,137.3pt" strokeweight="1.45pt">
            <w10:wrap anchorx="page" anchory="page"/>
          </v:line>
        </w:pict>
      </w:r>
      <w:r w:rsidR="005E2568">
        <w:rPr>
          <w:rFonts w:ascii="Arial" w:eastAsia="Arial" w:hAnsi="Arial"/>
          <w:b/>
          <w:color w:val="000000"/>
          <w:spacing w:val="3"/>
          <w:sz w:val="28"/>
        </w:rPr>
        <w:t>Penal Law § 220.41(3)</w:t>
      </w:r>
    </w:p>
    <w:p w14:paraId="354A580E" w14:textId="77777777" w:rsidR="00957B77" w:rsidRDefault="005E2568">
      <w:pPr>
        <w:spacing w:before="10" w:line="321" w:lineRule="exact"/>
        <w:jc w:val="center"/>
        <w:textAlignment w:val="baseline"/>
        <w:rPr>
          <w:rFonts w:ascii="Arial" w:eastAsia="Arial" w:hAnsi="Arial"/>
          <w:b/>
          <w:color w:val="000000"/>
          <w:sz w:val="28"/>
        </w:rPr>
      </w:pPr>
      <w:r>
        <w:rPr>
          <w:rFonts w:ascii="Arial" w:eastAsia="Arial" w:hAnsi="Arial"/>
          <w:b/>
          <w:color w:val="000000"/>
          <w:sz w:val="28"/>
        </w:rPr>
        <w:t>(Five Grams or More of a Stimulant)</w:t>
      </w:r>
    </w:p>
    <w:p w14:paraId="354A580F" w14:textId="77777777" w:rsidR="00957B77" w:rsidRDefault="005E2568">
      <w:pPr>
        <w:spacing w:before="10" w:line="321" w:lineRule="exact"/>
        <w:jc w:val="center"/>
        <w:textAlignment w:val="baseline"/>
        <w:rPr>
          <w:rFonts w:ascii="Arial" w:eastAsia="Arial" w:hAnsi="Arial"/>
          <w:b/>
          <w:color w:val="000000"/>
          <w:sz w:val="28"/>
        </w:rPr>
      </w:pPr>
      <w:r>
        <w:rPr>
          <w:rFonts w:ascii="Arial" w:eastAsia="Arial" w:hAnsi="Arial"/>
          <w:b/>
          <w:color w:val="000000"/>
          <w:sz w:val="28"/>
        </w:rPr>
        <w:t>(Committed on or after June 10, 1995)</w:t>
      </w:r>
    </w:p>
    <w:p w14:paraId="354A5810" w14:textId="77777777" w:rsidR="00957B77" w:rsidRDefault="005E2568">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220.41(4) </w:t>
      </w:r>
      <w:r>
        <w:rPr>
          <w:rFonts w:ascii="Arial" w:eastAsia="Arial" w:hAnsi="Arial"/>
          <w:b/>
          <w:color w:val="000000"/>
          <w:sz w:val="28"/>
        </w:rPr>
        <w:br/>
        <w:t xml:space="preserve">(Five Milligrams or More </w:t>
      </w:r>
      <w:r>
        <w:rPr>
          <w:rFonts w:ascii="Arial" w:eastAsia="Arial" w:hAnsi="Arial"/>
          <w:b/>
          <w:color w:val="000000"/>
          <w:sz w:val="28"/>
        </w:rPr>
        <w:br/>
        <w:t xml:space="preserve">of Lysergic Acid Diethylamide) </w:t>
      </w:r>
      <w:r>
        <w:rPr>
          <w:rFonts w:ascii="Arial" w:eastAsia="Arial" w:hAnsi="Arial"/>
          <w:b/>
          <w:color w:val="000000"/>
          <w:sz w:val="28"/>
        </w:rPr>
        <w:br/>
        <w:t>(Committed on or after June 10, 1995)</w:t>
      </w:r>
    </w:p>
    <w:p w14:paraId="354A5811" w14:textId="77777777" w:rsidR="00957B77" w:rsidRDefault="005E2568">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220.41(5) </w:t>
      </w:r>
      <w:r>
        <w:rPr>
          <w:rFonts w:ascii="Arial" w:eastAsia="Arial" w:hAnsi="Arial"/>
          <w:b/>
          <w:color w:val="000000"/>
          <w:sz w:val="28"/>
        </w:rPr>
        <w:br/>
        <w:t xml:space="preserve">(One Hundred Twenty-Five Milligrams </w:t>
      </w:r>
      <w:r>
        <w:rPr>
          <w:rFonts w:ascii="Arial" w:eastAsia="Arial" w:hAnsi="Arial"/>
          <w:b/>
          <w:color w:val="000000"/>
          <w:sz w:val="28"/>
        </w:rPr>
        <w:br/>
        <w:t xml:space="preserve">or More of a Hallucinogen) </w:t>
      </w:r>
      <w:r>
        <w:rPr>
          <w:rFonts w:ascii="Arial" w:eastAsia="Arial" w:hAnsi="Arial"/>
          <w:b/>
          <w:color w:val="000000"/>
          <w:sz w:val="28"/>
        </w:rPr>
        <w:br/>
        <w:t>(Committed on or after June 10, 1995)</w:t>
      </w:r>
    </w:p>
    <w:p w14:paraId="354A5812" w14:textId="77777777" w:rsidR="00957B77" w:rsidRDefault="005E2568">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220.41(6) </w:t>
      </w:r>
      <w:r>
        <w:rPr>
          <w:rFonts w:ascii="Arial" w:eastAsia="Arial" w:hAnsi="Arial"/>
          <w:b/>
          <w:color w:val="000000"/>
          <w:sz w:val="28"/>
        </w:rPr>
        <w:br/>
        <w:t xml:space="preserve">(Five Grams or More </w:t>
      </w:r>
      <w:r>
        <w:rPr>
          <w:rFonts w:ascii="Arial" w:eastAsia="Arial" w:hAnsi="Arial"/>
          <w:b/>
          <w:color w:val="000000"/>
          <w:sz w:val="28"/>
        </w:rPr>
        <w:br/>
        <w:t xml:space="preserve">of a Hallucinogenic Substance) </w:t>
      </w:r>
      <w:r>
        <w:rPr>
          <w:rFonts w:ascii="Arial" w:eastAsia="Arial" w:hAnsi="Arial"/>
          <w:b/>
          <w:color w:val="000000"/>
          <w:sz w:val="28"/>
        </w:rPr>
        <w:br/>
        <w:t>(Committed on or after June 10, 1995)</w:t>
      </w:r>
    </w:p>
    <w:p w14:paraId="354A5813" w14:textId="77777777" w:rsidR="00957B77" w:rsidRDefault="005E2568">
      <w:pPr>
        <w:spacing w:before="332" w:after="280"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220.41(7) </w:t>
      </w:r>
      <w:r>
        <w:rPr>
          <w:rFonts w:ascii="Arial" w:eastAsia="Arial" w:hAnsi="Arial"/>
          <w:b/>
          <w:color w:val="000000"/>
          <w:sz w:val="28"/>
        </w:rPr>
        <w:br/>
        <w:t xml:space="preserve">(Three Hundred and Sixty Milligrams </w:t>
      </w:r>
      <w:r>
        <w:rPr>
          <w:rFonts w:ascii="Arial" w:eastAsia="Arial" w:hAnsi="Arial"/>
          <w:b/>
          <w:color w:val="000000"/>
          <w:sz w:val="28"/>
        </w:rPr>
        <w:br/>
        <w:t xml:space="preserve">or More of Methadone) </w:t>
      </w:r>
      <w:r>
        <w:rPr>
          <w:rFonts w:ascii="Arial" w:eastAsia="Arial" w:hAnsi="Arial"/>
          <w:b/>
          <w:color w:val="000000"/>
          <w:sz w:val="28"/>
        </w:rPr>
        <w:br/>
        <w:t>(Committed on or after June 10, 1995)</w:t>
      </w:r>
    </w:p>
    <w:p w14:paraId="354A5814" w14:textId="77777777" w:rsidR="00957B77" w:rsidRDefault="00495260">
      <w:pPr>
        <w:spacing w:before="365" w:line="321" w:lineRule="exact"/>
        <w:jc w:val="center"/>
        <w:textAlignment w:val="baseline"/>
        <w:rPr>
          <w:rFonts w:ascii="Arial" w:eastAsia="Arial" w:hAnsi="Arial"/>
          <w:b/>
          <w:color w:val="000000"/>
          <w:spacing w:val="-3"/>
          <w:sz w:val="28"/>
        </w:rPr>
      </w:pPr>
      <w:r>
        <w:pict w14:anchorId="354A5835">
          <v:line id="_x0000_s1029" style="position:absolute;left:0;text-align:left;z-index:251656704;mso-position-horizontal-relative:page;mso-position-vertical-relative:page" from="266.65pt,551.05pt" to="345.4pt,551.05pt" strokeweight="1.2pt">
            <w10:wrap anchorx="page" anchory="page"/>
          </v:line>
        </w:pict>
      </w:r>
      <w:r w:rsidR="005E2568">
        <w:rPr>
          <w:rFonts w:ascii="Arial" w:eastAsia="Arial" w:hAnsi="Arial"/>
          <w:b/>
          <w:color w:val="000000"/>
          <w:spacing w:val="-3"/>
          <w:sz w:val="28"/>
        </w:rPr>
        <w:t>(Revised April 4, 2003)</w:t>
      </w:r>
      <w:r w:rsidR="005E2568">
        <w:rPr>
          <w:rFonts w:ascii="Arial" w:eastAsia="Arial" w:hAnsi="Arial"/>
          <w:color w:val="000000"/>
          <w:spacing w:val="-3"/>
          <w:sz w:val="28"/>
          <w:vertAlign w:val="superscript"/>
        </w:rPr>
        <w:t>1</w:t>
      </w:r>
      <w:r w:rsidR="005E2568">
        <w:rPr>
          <w:rFonts w:ascii="Arial" w:eastAsia="Arial" w:hAnsi="Arial"/>
          <w:color w:val="000000"/>
          <w:spacing w:val="-3"/>
          <w:sz w:val="17"/>
        </w:rPr>
        <w:t xml:space="preserve"> </w:t>
      </w:r>
    </w:p>
    <w:p w14:paraId="354A5815" w14:textId="77777777" w:rsidR="00957B77" w:rsidRDefault="005E2568">
      <w:pPr>
        <w:spacing w:before="327" w:line="327"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Second Degree.</w:t>
      </w:r>
    </w:p>
    <w:p w14:paraId="354A5816" w14:textId="77777777" w:rsidR="00957B77" w:rsidRDefault="005E2568">
      <w:pPr>
        <w:spacing w:before="322" w:after="275" w:line="321" w:lineRule="exact"/>
        <w:ind w:left="720"/>
        <w:jc w:val="both"/>
        <w:textAlignment w:val="baseline"/>
        <w:rPr>
          <w:rFonts w:ascii="Arial" w:eastAsia="Arial" w:hAnsi="Arial"/>
          <w:color w:val="000000"/>
          <w:spacing w:val="7"/>
          <w:sz w:val="28"/>
        </w:rPr>
      </w:pPr>
      <w:r>
        <w:rPr>
          <w:rFonts w:ascii="Arial" w:eastAsia="Arial" w:hAnsi="Arial"/>
          <w:color w:val="000000"/>
          <w:spacing w:val="7"/>
          <w:sz w:val="28"/>
        </w:rPr>
        <w:t>Under our law, a person is guilty of Criminal Sale of a</w:t>
      </w:r>
    </w:p>
    <w:p w14:paraId="354A5817" w14:textId="6585CF7D" w:rsidR="00957B77" w:rsidRDefault="00495260">
      <w:pPr>
        <w:spacing w:before="249" w:line="280" w:lineRule="exact"/>
        <w:jc w:val="both"/>
        <w:textAlignment w:val="baseline"/>
        <w:rPr>
          <w:rFonts w:ascii="Arial" w:eastAsia="Arial" w:hAnsi="Arial"/>
          <w:color w:val="000000"/>
          <w:sz w:val="14"/>
          <w:vertAlign w:val="superscript"/>
        </w:rPr>
      </w:pPr>
      <w:r>
        <w:pict w14:anchorId="354A5836">
          <v:line id="_x0000_s1028" style="position:absolute;left:0;text-align:left;z-index:251657728;mso-position-horizontal-relative:page;mso-position-vertical-relative:page" from="108pt,680.4pt" to="252.05pt,680.4pt" strokeweight=".95pt">
            <w10:wrap anchorx="page" anchory="page"/>
          </v:line>
        </w:pict>
      </w:r>
      <w:r w:rsidR="005E2568">
        <w:rPr>
          <w:rFonts w:ascii="Arial" w:eastAsia="Arial" w:hAnsi="Arial"/>
          <w:color w:val="000000"/>
          <w:sz w:val="14"/>
          <w:vertAlign w:val="superscript"/>
        </w:rPr>
        <w:t>1</w:t>
      </w:r>
      <w:r w:rsidR="005E2568">
        <w:rPr>
          <w:rFonts w:ascii="Arial" w:eastAsia="Arial" w:hAnsi="Arial"/>
          <w:color w:val="000000"/>
          <w:sz w:val="24"/>
        </w:rPr>
        <w:t xml:space="preserve"> The revision was for the purpose of </w:t>
      </w:r>
      <w:r>
        <w:rPr>
          <w:rFonts w:ascii="Arial" w:eastAsia="Arial" w:hAnsi="Arial"/>
          <w:color w:val="000000"/>
          <w:sz w:val="24"/>
        </w:rPr>
        <w:t xml:space="preserve">expanding the definition of the </w:t>
      </w:r>
      <w:r w:rsidR="005E2568">
        <w:rPr>
          <w:rFonts w:ascii="Arial" w:eastAsia="Arial" w:hAnsi="Arial"/>
          <w:color w:val="000000"/>
          <w:sz w:val="24"/>
        </w:rPr>
        <w:t>term “s</w:t>
      </w:r>
      <w:r>
        <w:rPr>
          <w:rFonts w:ascii="Arial" w:eastAsia="Arial" w:hAnsi="Arial"/>
          <w:color w:val="000000"/>
          <w:sz w:val="24"/>
        </w:rPr>
        <w:t>ell</w:t>
      </w:r>
      <w:r w:rsidR="005E2568">
        <w:rPr>
          <w:rFonts w:ascii="Arial" w:eastAsia="Arial" w:hAnsi="Arial"/>
          <w:color w:val="000000"/>
          <w:sz w:val="24"/>
        </w:rPr>
        <w:t>” as it applie</w:t>
      </w:r>
      <w:r>
        <w:rPr>
          <w:rFonts w:ascii="Arial" w:eastAsia="Arial" w:hAnsi="Arial"/>
          <w:color w:val="000000"/>
          <w:sz w:val="24"/>
        </w:rPr>
        <w:t>s</w:t>
      </w:r>
      <w:r w:rsidR="005E2568">
        <w:rPr>
          <w:rFonts w:ascii="Arial" w:eastAsia="Arial" w:hAnsi="Arial"/>
          <w:color w:val="000000"/>
          <w:sz w:val="24"/>
        </w:rPr>
        <w:t xml:space="preserve"> to an offer or agreement to sell.</w:t>
      </w:r>
    </w:p>
    <w:p w14:paraId="354A5818" w14:textId="77777777" w:rsidR="00957B77" w:rsidRDefault="00957B77">
      <w:pPr>
        <w:sectPr w:rsidR="00957B77">
          <w:pgSz w:w="12240" w:h="15840"/>
          <w:pgMar w:top="1440" w:right="2160" w:bottom="1024" w:left="2160" w:header="720" w:footer="720" w:gutter="0"/>
          <w:cols w:space="720"/>
        </w:sectPr>
      </w:pPr>
    </w:p>
    <w:p w14:paraId="354A5819" w14:textId="77777777" w:rsidR="00957B77" w:rsidRDefault="005E2568">
      <w:pPr>
        <w:spacing w:before="1" w:line="327" w:lineRule="exact"/>
        <w:jc w:val="both"/>
        <w:textAlignment w:val="baseline"/>
        <w:rPr>
          <w:rFonts w:ascii="Arial" w:eastAsia="Arial" w:hAnsi="Arial"/>
          <w:color w:val="000000"/>
          <w:sz w:val="28"/>
        </w:rPr>
      </w:pPr>
      <w:r>
        <w:rPr>
          <w:rFonts w:ascii="Arial" w:eastAsia="Arial" w:hAnsi="Arial"/>
          <w:color w:val="000000"/>
          <w:sz w:val="28"/>
        </w:rPr>
        <w:lastRenderedPageBreak/>
        <w:t>Controlled Substance in the Second Degree when that person knowingly and unlawfully sells</w:t>
      </w:r>
    </w:p>
    <w:p w14:paraId="354A581A" w14:textId="77777777" w:rsidR="00957B77" w:rsidRDefault="005E2568">
      <w:pPr>
        <w:spacing w:before="328" w:line="317"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354A581B" w14:textId="77777777" w:rsidR="00957B77" w:rsidRDefault="005E2568">
      <w:pPr>
        <w:spacing w:before="331" w:line="320" w:lineRule="exact"/>
        <w:ind w:left="720"/>
        <w:textAlignment w:val="baseline"/>
        <w:rPr>
          <w:rFonts w:ascii="Arial" w:eastAsia="Arial" w:hAnsi="Arial"/>
          <w:color w:val="000000"/>
          <w:sz w:val="28"/>
        </w:rPr>
      </w:pPr>
      <w:r>
        <w:rPr>
          <w:rFonts w:ascii="Arial" w:eastAsia="Arial" w:hAnsi="Arial"/>
          <w:color w:val="000000"/>
          <w:sz w:val="28"/>
        </w:rPr>
        <w:t>a stimulant and the stimulant weighs five grams.</w:t>
      </w:r>
    </w:p>
    <w:p w14:paraId="354A581C" w14:textId="77777777" w:rsidR="00957B77" w:rsidRDefault="005E2568">
      <w:pPr>
        <w:spacing w:before="317" w:line="326" w:lineRule="exact"/>
        <w:ind w:left="720"/>
        <w:jc w:val="both"/>
        <w:textAlignment w:val="baseline"/>
        <w:rPr>
          <w:rFonts w:ascii="Arial" w:eastAsia="Arial" w:hAnsi="Arial"/>
          <w:color w:val="000000"/>
          <w:sz w:val="28"/>
        </w:rPr>
      </w:pPr>
      <w:r>
        <w:rPr>
          <w:rFonts w:ascii="Arial" w:eastAsia="Arial" w:hAnsi="Arial"/>
          <w:color w:val="000000"/>
          <w:sz w:val="28"/>
        </w:rPr>
        <w:t>lysergic acid diethylamide and the lysergic acid diethylamide weighs five milligrams or more.</w:t>
      </w:r>
    </w:p>
    <w:p w14:paraId="354A581D" w14:textId="77777777" w:rsidR="00957B77" w:rsidRDefault="005E2568">
      <w:pPr>
        <w:spacing w:before="321" w:line="327" w:lineRule="exact"/>
        <w:ind w:left="720"/>
        <w:jc w:val="both"/>
        <w:textAlignment w:val="baseline"/>
        <w:rPr>
          <w:rFonts w:ascii="Arial" w:eastAsia="Arial" w:hAnsi="Arial"/>
          <w:color w:val="000000"/>
          <w:sz w:val="28"/>
        </w:rPr>
      </w:pPr>
      <w:r>
        <w:rPr>
          <w:rFonts w:ascii="Arial" w:eastAsia="Arial" w:hAnsi="Arial"/>
          <w:color w:val="000000"/>
          <w:sz w:val="28"/>
        </w:rPr>
        <w:t>a hallucinogen and the hallucinogen weighs one hundred twenty-five milligrams or more.</w:t>
      </w:r>
    </w:p>
    <w:p w14:paraId="354A581E" w14:textId="77777777" w:rsidR="00957B77" w:rsidRDefault="005E2568">
      <w:pPr>
        <w:spacing w:before="317" w:line="326" w:lineRule="exact"/>
        <w:ind w:left="720"/>
        <w:jc w:val="both"/>
        <w:textAlignment w:val="baseline"/>
        <w:rPr>
          <w:rFonts w:ascii="Arial" w:eastAsia="Arial" w:hAnsi="Arial"/>
          <w:color w:val="000000"/>
          <w:sz w:val="28"/>
        </w:rPr>
      </w:pPr>
      <w:r>
        <w:rPr>
          <w:rFonts w:ascii="Arial" w:eastAsia="Arial" w:hAnsi="Arial"/>
          <w:color w:val="000000"/>
          <w:sz w:val="28"/>
        </w:rPr>
        <w:t>a hallucinogenic substance and the hallucinogenic substance weighs five grams or more.</w:t>
      </w:r>
    </w:p>
    <w:p w14:paraId="354A581F" w14:textId="77777777" w:rsidR="00957B77" w:rsidRDefault="005E2568">
      <w:pPr>
        <w:spacing w:before="326" w:line="322" w:lineRule="exact"/>
        <w:ind w:left="720"/>
        <w:jc w:val="both"/>
        <w:textAlignment w:val="baseline"/>
        <w:rPr>
          <w:rFonts w:ascii="Arial" w:eastAsia="Arial" w:hAnsi="Arial"/>
          <w:color w:val="000000"/>
          <w:sz w:val="28"/>
        </w:rPr>
      </w:pPr>
      <w:r>
        <w:rPr>
          <w:rFonts w:ascii="Arial" w:eastAsia="Arial" w:hAnsi="Arial"/>
          <w:color w:val="000000"/>
          <w:sz w:val="28"/>
        </w:rPr>
        <w:t>methadone and the methadone weighs three hundred and sixty milligrams or more.</w:t>
      </w:r>
    </w:p>
    <w:p w14:paraId="354A5820" w14:textId="77777777" w:rsidR="00957B77" w:rsidRDefault="005E2568">
      <w:pPr>
        <w:spacing w:before="485"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54A5821" w14:textId="77777777" w:rsidR="00957B77" w:rsidRDefault="005E2568">
      <w:pPr>
        <w:spacing w:before="321" w:line="323" w:lineRule="exact"/>
        <w:ind w:firstLine="720"/>
        <w:jc w:val="both"/>
        <w:textAlignment w:val="baseline"/>
        <w:rPr>
          <w:rFonts w:ascii="Arial" w:eastAsia="Arial" w:hAnsi="Arial"/>
          <w:color w:val="000000"/>
          <w:sz w:val="28"/>
        </w:rPr>
      </w:pPr>
      <w:r>
        <w:rPr>
          <w:rFonts w:ascii="Arial" w:eastAsia="Arial" w:hAnsi="Arial"/>
          <w:color w:val="000000"/>
          <w:sz w:val="28"/>
        </w:rPr>
        <w:t>[The term STIMULANT (</w:t>
      </w:r>
      <w:r>
        <w:rPr>
          <w:rFonts w:ascii="Arial" w:eastAsia="Arial" w:hAnsi="Arial"/>
          <w:i/>
          <w:color w:val="000000"/>
          <w:sz w:val="28"/>
        </w:rPr>
        <w:t xml:space="preserve">or </w:t>
      </w:r>
      <w:r>
        <w:rPr>
          <w:rFonts w:ascii="Arial" w:eastAsia="Arial" w:hAnsi="Arial"/>
          <w:color w:val="000000"/>
          <w:sz w:val="28"/>
        </w:rPr>
        <w:t>HALLUCINOGEN) (</w:t>
      </w:r>
      <w:r>
        <w:rPr>
          <w:rFonts w:ascii="Arial" w:eastAsia="Arial" w:hAnsi="Arial"/>
          <w:i/>
          <w:color w:val="000000"/>
          <w:sz w:val="28"/>
        </w:rPr>
        <w:t xml:space="preserve">or </w:t>
      </w:r>
      <w:r>
        <w:rPr>
          <w:rFonts w:ascii="Arial" w:eastAsia="Arial" w:hAnsi="Arial"/>
          <w:color w:val="000000"/>
          <w:sz w:val="28"/>
        </w:rPr>
        <w:t xml:space="preserve">HALLUCINOGENIC SUBSTANCE) includes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28"/>
          <w:vertAlign w:val="superscript"/>
        </w:rPr>
        <w:t>2</w:t>
      </w:r>
      <w:r>
        <w:rPr>
          <w:rFonts w:ascii="Arial" w:eastAsia="Arial" w:hAnsi="Arial"/>
          <w:color w:val="000000"/>
          <w:sz w:val="28"/>
        </w:rPr>
        <w:t>]</w:t>
      </w:r>
    </w:p>
    <w:p w14:paraId="354A5822" w14:textId="77777777" w:rsidR="00957B77" w:rsidRDefault="005E2568">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354A5823" w14:textId="77777777" w:rsidR="00957B77" w:rsidRDefault="005E2568">
      <w:pPr>
        <w:spacing w:before="2" w:after="1073"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w:t>
      </w:r>
    </w:p>
    <w:p w14:paraId="354A5824" w14:textId="77777777" w:rsidR="00957B77" w:rsidRDefault="00495260">
      <w:pPr>
        <w:spacing w:before="254" w:line="281" w:lineRule="exact"/>
        <w:ind w:right="72"/>
        <w:jc w:val="both"/>
        <w:textAlignment w:val="baseline"/>
        <w:rPr>
          <w:rFonts w:ascii="Arial" w:eastAsia="Arial" w:hAnsi="Arial"/>
          <w:color w:val="000000"/>
          <w:sz w:val="14"/>
          <w:vertAlign w:val="superscript"/>
        </w:rPr>
      </w:pPr>
      <w:r>
        <w:pict w14:anchorId="354A5837">
          <v:line id="_x0000_s1027" style="position:absolute;left:0;text-align:left;z-index:251658752;mso-position-horizontal-relative:page;mso-position-vertical-relative:page" from="107.3pt,653.3pt" to="252.05pt,653.3pt" strokeweight="1.2pt">
            <w10:wrap anchorx="page" anchory="page"/>
          </v:line>
        </w:pict>
      </w:r>
      <w:r w:rsidR="005E2568">
        <w:rPr>
          <w:rFonts w:ascii="Arial" w:eastAsia="Arial" w:hAnsi="Arial"/>
          <w:color w:val="000000"/>
          <w:sz w:val="14"/>
          <w:vertAlign w:val="superscript"/>
        </w:rPr>
        <w:t>2</w:t>
      </w:r>
      <w:r w:rsidR="005E2568">
        <w:rPr>
          <w:rFonts w:ascii="Arial" w:eastAsia="Arial" w:hAnsi="Arial"/>
          <w:i/>
          <w:color w:val="000000"/>
          <w:sz w:val="24"/>
        </w:rPr>
        <w:t xml:space="preserve">See </w:t>
      </w:r>
      <w:r w:rsidR="005E2568">
        <w:rPr>
          <w:rFonts w:ascii="Arial" w:eastAsia="Arial" w:hAnsi="Arial"/>
          <w:color w:val="000000"/>
          <w:sz w:val="24"/>
        </w:rPr>
        <w:t>Penal Law §§ 220.00(11) (stimulant); 220.00(9) (hallucinogen); 220.00(10) (hallucinogenic substance).</w:t>
      </w:r>
    </w:p>
    <w:p w14:paraId="354A5825" w14:textId="77777777" w:rsidR="00957B77" w:rsidRDefault="005E2568">
      <w:pPr>
        <w:spacing w:before="245" w:line="297" w:lineRule="exact"/>
        <w:jc w:val="center"/>
        <w:textAlignment w:val="baseline"/>
        <w:rPr>
          <w:rFonts w:ascii="Arial" w:eastAsia="Arial" w:hAnsi="Arial"/>
          <w:color w:val="000000"/>
          <w:sz w:val="26"/>
        </w:rPr>
      </w:pPr>
      <w:r>
        <w:rPr>
          <w:rFonts w:ascii="Arial" w:eastAsia="Arial" w:hAnsi="Arial"/>
          <w:color w:val="000000"/>
          <w:sz w:val="26"/>
        </w:rPr>
        <w:t>2</w:t>
      </w:r>
    </w:p>
    <w:p w14:paraId="354A5826" w14:textId="77777777" w:rsidR="00957B77" w:rsidRDefault="00957B77">
      <w:pPr>
        <w:sectPr w:rsidR="00957B77">
          <w:pgSz w:w="12240" w:h="15840"/>
          <w:pgMar w:top="1440" w:right="2116" w:bottom="1024" w:left="2146" w:header="720" w:footer="720" w:gutter="0"/>
          <w:cols w:space="720"/>
        </w:sectPr>
      </w:pPr>
    </w:p>
    <w:p w14:paraId="354A5827" w14:textId="77777777" w:rsidR="00957B77" w:rsidRDefault="005E2568">
      <w:pPr>
        <w:spacing w:before="44" w:line="318" w:lineRule="exact"/>
        <w:textAlignment w:val="baseline"/>
        <w:rPr>
          <w:rFonts w:ascii="Arial" w:eastAsia="Arial" w:hAnsi="Arial"/>
          <w:color w:val="000000"/>
          <w:spacing w:val="-1"/>
          <w:sz w:val="28"/>
        </w:rPr>
      </w:pPr>
      <w:r>
        <w:rPr>
          <w:rFonts w:ascii="Arial" w:eastAsia="Arial" w:hAnsi="Arial"/>
          <w:color w:val="000000"/>
          <w:spacing w:val="-1"/>
          <w:sz w:val="28"/>
        </w:rPr>
        <w:lastRenderedPageBreak/>
        <w:t>objective or purpose is to sell.]</w:t>
      </w:r>
      <w:r>
        <w:rPr>
          <w:rFonts w:ascii="Arial" w:eastAsia="Arial" w:hAnsi="Arial"/>
          <w:color w:val="000000"/>
          <w:spacing w:val="-1"/>
          <w:sz w:val="28"/>
          <w:vertAlign w:val="superscript"/>
        </w:rPr>
        <w:t>3</w:t>
      </w:r>
      <w:r>
        <w:rPr>
          <w:rFonts w:ascii="Arial" w:eastAsia="Arial" w:hAnsi="Arial"/>
          <w:color w:val="000000"/>
          <w:spacing w:val="-1"/>
          <w:sz w:val="17"/>
        </w:rPr>
        <w:t xml:space="preserve"> </w:t>
      </w:r>
    </w:p>
    <w:p w14:paraId="354A5828" w14:textId="77777777" w:rsidR="00957B77" w:rsidRDefault="005E2568">
      <w:pPr>
        <w:spacing w:before="338"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w:t>
      </w:r>
      <w:r>
        <w:rPr>
          <w:rFonts w:ascii="Arial" w:eastAsia="Arial" w:hAnsi="Arial"/>
          <w:color w:val="000000"/>
          <w:sz w:val="28"/>
        </w:rPr>
        <w:t xml:space="preserve"> when that person is aware that he or she is selling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4</w:t>
      </w:r>
    </w:p>
    <w:p w14:paraId="354A5829" w14:textId="77777777" w:rsidR="00957B77" w:rsidRDefault="005E2568">
      <w:pPr>
        <w:spacing w:before="328" w:line="323" w:lineRule="exact"/>
        <w:jc w:val="right"/>
        <w:textAlignment w:val="baseline"/>
        <w:rPr>
          <w:rFonts w:ascii="Arial" w:eastAsia="Arial" w:hAnsi="Arial"/>
          <w:color w:val="000000"/>
          <w:spacing w:val="6"/>
          <w:sz w:val="28"/>
        </w:rPr>
      </w:pPr>
      <w:r>
        <w:rPr>
          <w:rFonts w:ascii="Arial" w:eastAsia="Arial" w:hAnsi="Arial"/>
          <w:color w:val="000000"/>
          <w:spacing w:val="6"/>
          <w:sz w:val="28"/>
        </w:rPr>
        <w:t xml:space="preserve">A person UNLAWFULLY sells </w:t>
      </w:r>
      <w:r>
        <w:rPr>
          <w:rFonts w:ascii="Arial" w:eastAsia="Arial" w:hAnsi="Arial"/>
          <w:i/>
          <w:color w:val="000000"/>
          <w:spacing w:val="6"/>
          <w:sz w:val="23"/>
          <w:u w:val="single"/>
        </w:rPr>
        <w:t xml:space="preserve"> (specify) </w:t>
      </w:r>
      <w:r>
        <w:rPr>
          <w:rFonts w:ascii="Arial" w:eastAsia="Arial" w:hAnsi="Arial"/>
          <w:color w:val="000000"/>
          <w:spacing w:val="6"/>
          <w:sz w:val="28"/>
        </w:rPr>
        <w:t xml:space="preserve"> when that person has no legal right to sell it.</w:t>
      </w:r>
      <w:r>
        <w:rPr>
          <w:rFonts w:ascii="Arial" w:eastAsia="Arial" w:hAnsi="Arial"/>
          <w:color w:val="000000"/>
          <w:spacing w:val="6"/>
          <w:sz w:val="28"/>
          <w:vertAlign w:val="superscript"/>
        </w:rPr>
        <w:t>5</w:t>
      </w:r>
      <w:r>
        <w:rPr>
          <w:rFonts w:ascii="Arial" w:eastAsia="Arial" w:hAnsi="Arial"/>
          <w:color w:val="000000"/>
          <w:spacing w:val="6"/>
          <w:sz w:val="28"/>
        </w:rPr>
        <w:t xml:space="preserve"> Under our law, with certain exceptions not applicable here, a person has no legal right to sell </w:t>
      </w:r>
      <w:r>
        <w:rPr>
          <w:rFonts w:ascii="Arial" w:eastAsia="Arial" w:hAnsi="Arial"/>
          <w:i/>
          <w:color w:val="000000"/>
          <w:spacing w:val="6"/>
          <w:sz w:val="23"/>
          <w:u w:val="single"/>
        </w:rPr>
        <w:t xml:space="preserve">(specify) </w:t>
      </w:r>
      <w:r>
        <w:rPr>
          <w:rFonts w:ascii="Arial" w:eastAsia="Arial" w:hAnsi="Arial"/>
          <w:color w:val="000000"/>
          <w:spacing w:val="6"/>
          <w:sz w:val="28"/>
        </w:rPr>
        <w:t xml:space="preserve"> .</w:t>
      </w:r>
    </w:p>
    <w:p w14:paraId="354A582A" w14:textId="77777777" w:rsidR="00957B77" w:rsidRDefault="005E2568">
      <w:pPr>
        <w:spacing w:before="323" w:line="326"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the evidence in the case, beyond a reasonable doubt, both of the following two elements:</w:t>
      </w:r>
    </w:p>
    <w:p w14:paraId="354A582B" w14:textId="77777777" w:rsidR="00957B77" w:rsidRDefault="005E2568">
      <w:pPr>
        <w:numPr>
          <w:ilvl w:val="0"/>
          <w:numId w:val="1"/>
        </w:numPr>
        <w:tabs>
          <w:tab w:val="clear" w:pos="720"/>
          <w:tab w:val="left" w:pos="1440"/>
        </w:tabs>
        <w:spacing w:before="316" w:line="327"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w:t>
      </w:r>
      <w:r>
        <w:rPr>
          <w:rFonts w:ascii="Arial" w:eastAsia="Arial" w:hAnsi="Arial"/>
          <w:i/>
          <w:color w:val="000000"/>
          <w:sz w:val="23"/>
          <w:u w:val="single"/>
        </w:rPr>
        <w:t xml:space="preserve"> (specify) </w:t>
      </w:r>
      <w:r>
        <w:rPr>
          <w:rFonts w:ascii="Arial" w:eastAsia="Arial" w:hAnsi="Arial"/>
          <w:color w:val="000000"/>
          <w:sz w:val="28"/>
        </w:rPr>
        <w:t xml:space="preserve"> ;</w:t>
      </w:r>
    </w:p>
    <w:p w14:paraId="354A582C" w14:textId="77777777" w:rsidR="00957B77" w:rsidRDefault="005E2568">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354A582D" w14:textId="77777777" w:rsidR="00957B77" w:rsidRDefault="005E2568">
      <w:pPr>
        <w:numPr>
          <w:ilvl w:val="0"/>
          <w:numId w:val="1"/>
        </w:numPr>
        <w:tabs>
          <w:tab w:val="clear" w:pos="720"/>
          <w:tab w:val="left" w:pos="1440"/>
        </w:tabs>
        <w:spacing w:before="332" w:line="316" w:lineRule="exact"/>
        <w:ind w:left="1440" w:hanging="720"/>
        <w:jc w:val="both"/>
        <w:textAlignment w:val="baseline"/>
        <w:rPr>
          <w:rFonts w:ascii="Arial" w:eastAsia="Arial" w:hAnsi="Arial"/>
          <w:color w:val="000000"/>
          <w:spacing w:val="4"/>
          <w:sz w:val="28"/>
        </w:rPr>
      </w:pPr>
      <w:r>
        <w:rPr>
          <w:rFonts w:ascii="Arial" w:eastAsia="Arial" w:hAnsi="Arial"/>
          <w:color w:val="000000"/>
          <w:spacing w:val="4"/>
          <w:sz w:val="28"/>
        </w:rPr>
        <w:t xml:space="preserve">That the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weighed </w:t>
      </w:r>
      <w:r>
        <w:rPr>
          <w:rFonts w:ascii="Arial" w:eastAsia="Arial" w:hAnsi="Arial"/>
          <w:i/>
          <w:color w:val="000000"/>
          <w:spacing w:val="4"/>
          <w:sz w:val="23"/>
          <w:u w:val="single"/>
        </w:rPr>
        <w:t xml:space="preserve">(specify) </w:t>
      </w:r>
      <w:r>
        <w:rPr>
          <w:rFonts w:ascii="Arial" w:eastAsia="Arial" w:hAnsi="Arial"/>
          <w:color w:val="000000"/>
          <w:spacing w:val="4"/>
          <w:sz w:val="28"/>
        </w:rPr>
        <w:t xml:space="preserve"> or more.</w:t>
      </w:r>
    </w:p>
    <w:p w14:paraId="354A582E" w14:textId="77777777" w:rsidR="00957B77" w:rsidRDefault="005E2568">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354A582F" w14:textId="77777777" w:rsidR="00957B77" w:rsidRDefault="005E2568">
      <w:pPr>
        <w:spacing w:before="333" w:after="1159"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354A5830" w14:textId="4F82C099" w:rsidR="00957B77" w:rsidRDefault="00495260">
      <w:pPr>
        <w:spacing w:before="262" w:line="297" w:lineRule="exact"/>
        <w:textAlignment w:val="baseline"/>
        <w:rPr>
          <w:rFonts w:ascii="Arial" w:eastAsia="Arial" w:hAnsi="Arial"/>
          <w:color w:val="000000"/>
          <w:spacing w:val="-2"/>
          <w:sz w:val="14"/>
          <w:vertAlign w:val="superscript"/>
        </w:rPr>
      </w:pPr>
      <w:r>
        <w:pict w14:anchorId="354A5838">
          <v:line id="_x0000_s1026" style="position:absolute;z-index:251659776;mso-position-horizontal-relative:page;mso-position-vertical-relative:page" from="106.7pt,600.5pt" to="252.05pt,600.5pt" strokeweight="1.2pt">
            <w10:wrap anchorx="page" anchory="page"/>
          </v:line>
        </w:pict>
      </w:r>
      <w:r w:rsidR="005E2568">
        <w:rPr>
          <w:rFonts w:ascii="Arial" w:eastAsia="Arial" w:hAnsi="Arial"/>
          <w:color w:val="000000"/>
          <w:spacing w:val="-2"/>
          <w:sz w:val="14"/>
          <w:vertAlign w:val="superscript"/>
        </w:rPr>
        <w:t>3</w:t>
      </w:r>
      <w:r w:rsidR="005E2568">
        <w:rPr>
          <w:rFonts w:ascii="Arial" w:eastAsia="Arial" w:hAnsi="Arial"/>
          <w:i/>
          <w:color w:val="000000"/>
          <w:spacing w:val="-2"/>
          <w:sz w:val="26"/>
        </w:rPr>
        <w:t xml:space="preserve"> See </w:t>
      </w:r>
      <w:r w:rsidR="005E2568">
        <w:rPr>
          <w:rFonts w:ascii="Arial" w:eastAsia="Arial" w:hAnsi="Arial"/>
          <w:color w:val="000000"/>
          <w:spacing w:val="-2"/>
          <w:sz w:val="26"/>
        </w:rPr>
        <w:t xml:space="preserve">Penal Law § 220.00(1); </w:t>
      </w:r>
      <w:r w:rsidR="005E2568">
        <w:rPr>
          <w:rFonts w:ascii="Arial" w:eastAsia="Arial" w:hAnsi="Arial"/>
          <w:i/>
          <w:color w:val="000000"/>
          <w:spacing w:val="-2"/>
          <w:sz w:val="26"/>
        </w:rPr>
        <w:t>People v. Samuels</w:t>
      </w:r>
      <w:r w:rsidR="005E2568">
        <w:rPr>
          <w:rFonts w:ascii="Arial" w:eastAsia="Arial" w:hAnsi="Arial"/>
          <w:color w:val="000000"/>
          <w:spacing w:val="-2"/>
          <w:sz w:val="26"/>
        </w:rPr>
        <w:t xml:space="preserve">, </w:t>
      </w:r>
      <w:r w:rsidR="005E2568">
        <w:rPr>
          <w:rFonts w:ascii="Arial" w:eastAsia="Arial" w:hAnsi="Arial"/>
          <w:color w:val="000000"/>
          <w:spacing w:val="-2"/>
          <w:sz w:val="24"/>
        </w:rPr>
        <w:t>99 N.Y.2d 20 (2002).</w:t>
      </w:r>
    </w:p>
    <w:p w14:paraId="354A5831" w14:textId="77777777" w:rsidR="00957B77" w:rsidRDefault="005E2568">
      <w:pPr>
        <w:spacing w:before="234" w:line="280"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15.05(2). An expanded definition of “knowingly” is available in the General Charges section under Culpable Mental States.</w:t>
      </w:r>
    </w:p>
    <w:p w14:paraId="354A5832" w14:textId="77777777" w:rsidR="00957B77" w:rsidRDefault="005E2568">
      <w:pPr>
        <w:spacing w:before="242"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354A5833" w14:textId="77777777" w:rsidR="00957B77" w:rsidRDefault="005E2568">
      <w:pPr>
        <w:spacing w:before="248" w:line="297" w:lineRule="exact"/>
        <w:jc w:val="center"/>
        <w:textAlignment w:val="baseline"/>
        <w:rPr>
          <w:rFonts w:ascii="Arial" w:eastAsia="Arial" w:hAnsi="Arial"/>
          <w:color w:val="000000"/>
          <w:sz w:val="26"/>
        </w:rPr>
      </w:pPr>
      <w:r>
        <w:rPr>
          <w:rFonts w:ascii="Arial" w:eastAsia="Arial" w:hAnsi="Arial"/>
          <w:color w:val="000000"/>
          <w:sz w:val="26"/>
        </w:rPr>
        <w:t>3</w:t>
      </w:r>
    </w:p>
    <w:sectPr w:rsidR="00957B77">
      <w:pgSz w:w="12240" w:h="15840"/>
      <w:pgMar w:top="1400" w:right="2128" w:bottom="1024" w:left="2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235"/>
    <w:multiLevelType w:val="multilevel"/>
    <w:tmpl w:val="3240469A"/>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57B77"/>
    <w:rsid w:val="00495260"/>
    <w:rsid w:val="005E2568"/>
    <w:rsid w:val="0095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4A580A"/>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2020-12-27T20:16:00Z</dcterms:created>
  <dcterms:modified xsi:type="dcterms:W3CDTF">2020-12-28T19:03:00Z</dcterms:modified>
</cp:coreProperties>
</file>