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D8CC" w14:textId="77777777" w:rsidR="008E628B" w:rsidRPr="000212D1" w:rsidRDefault="008E628B">
      <w:pPr>
        <w:tabs>
          <w:tab w:val="center" w:pos="3960"/>
        </w:tabs>
        <w:rPr>
          <w:rFonts w:ascii="Arial" w:eastAsia="Yu Gothic UI" w:hAnsi="Arial" w:cs="Arial"/>
          <w:b/>
          <w:bCs/>
          <w:sz w:val="28"/>
          <w:szCs w:val="28"/>
        </w:rPr>
      </w:pPr>
      <w:r w:rsidRPr="000212D1">
        <w:rPr>
          <w:rFonts w:ascii="Arial" w:eastAsia="Yu Gothic UI" w:hAnsi="Arial" w:cs="Arial"/>
          <w:b/>
          <w:bCs/>
          <w:sz w:val="28"/>
          <w:szCs w:val="28"/>
        </w:rPr>
        <w:tab/>
        <w:t>PROMOTING PROSTITUTION IN THE THIRD DEGREE</w:t>
      </w:r>
    </w:p>
    <w:p w14:paraId="100A01C6" w14:textId="77777777" w:rsidR="008E628B" w:rsidRPr="000212D1" w:rsidRDefault="008E628B">
      <w:pPr>
        <w:jc w:val="center"/>
        <w:rPr>
          <w:rFonts w:ascii="Arial" w:eastAsia="Yu Gothic UI" w:hAnsi="Arial" w:cs="Arial"/>
          <w:b/>
          <w:bCs/>
          <w:sz w:val="28"/>
          <w:szCs w:val="28"/>
        </w:rPr>
      </w:pPr>
      <w:r w:rsidRPr="000212D1">
        <w:rPr>
          <w:rFonts w:ascii="Arial" w:eastAsia="Yu Gothic UI" w:hAnsi="Arial" w:cs="Arial"/>
          <w:b/>
          <w:bCs/>
          <w:sz w:val="28"/>
          <w:szCs w:val="28"/>
        </w:rPr>
        <w:t>(Manage Prostitution Business)</w:t>
      </w:r>
    </w:p>
    <w:p w14:paraId="6AF2BF7A" w14:textId="77777777" w:rsidR="008E628B" w:rsidRPr="000212D1" w:rsidRDefault="008E628B">
      <w:pPr>
        <w:jc w:val="center"/>
        <w:rPr>
          <w:rFonts w:ascii="Arial" w:eastAsia="Yu Gothic UI" w:hAnsi="Arial" w:cs="Arial"/>
          <w:b/>
          <w:bCs/>
          <w:sz w:val="28"/>
          <w:szCs w:val="28"/>
        </w:rPr>
      </w:pPr>
      <w:r w:rsidRPr="000212D1">
        <w:rPr>
          <w:rFonts w:ascii="Arial" w:eastAsia="Yu Gothic UI" w:hAnsi="Arial" w:cs="Arial"/>
          <w:b/>
          <w:bCs/>
          <w:sz w:val="28"/>
          <w:szCs w:val="28"/>
        </w:rPr>
        <w:t xml:space="preserve">Penal Law </w:t>
      </w:r>
      <w:r w:rsidRPr="000212D1">
        <w:rPr>
          <w:rFonts w:ascii="Arial" w:eastAsia="Yu Gothic UI" w:hAnsi="Arial" w:cs="Arial"/>
          <w:b/>
          <w:bCs/>
          <w:sz w:val="28"/>
          <w:szCs w:val="28"/>
        </w:rPr>
        <w:sym w:font="WP TypographicSymbols" w:char="0027"/>
      </w:r>
      <w:r w:rsidRPr="000212D1">
        <w:rPr>
          <w:rFonts w:ascii="Arial" w:eastAsia="Yu Gothic UI" w:hAnsi="Arial" w:cs="Arial"/>
          <w:b/>
          <w:bCs/>
          <w:sz w:val="28"/>
          <w:szCs w:val="28"/>
        </w:rPr>
        <w:t xml:space="preserve"> 230.25(1)</w:t>
      </w:r>
    </w:p>
    <w:p w14:paraId="7DA88E26" w14:textId="7B1F97E8" w:rsidR="008E628B" w:rsidRPr="007C60DC" w:rsidRDefault="008E628B">
      <w:pPr>
        <w:jc w:val="center"/>
        <w:rPr>
          <w:rFonts w:ascii="Arial" w:eastAsia="Yu Gothic UI" w:hAnsi="Arial" w:cs="Arial"/>
          <w:sz w:val="28"/>
          <w:szCs w:val="28"/>
        </w:rPr>
      </w:pPr>
      <w:r w:rsidRPr="007C60DC">
        <w:rPr>
          <w:rFonts w:ascii="Arial" w:eastAsia="Yu Gothic UI" w:hAnsi="Arial" w:cs="Arial"/>
          <w:sz w:val="28"/>
          <w:szCs w:val="28"/>
        </w:rPr>
        <w:t>(Committed on or after Nov. 1, 2007)</w:t>
      </w:r>
      <w:r w:rsidR="0055077E" w:rsidRPr="007C60DC">
        <w:rPr>
          <w:rStyle w:val="FootnoteReference"/>
          <w:rFonts w:ascii="Arial" w:eastAsia="Yu Gothic UI" w:hAnsi="Arial" w:cs="Arial"/>
          <w:sz w:val="28"/>
          <w:szCs w:val="28"/>
          <w:vertAlign w:val="superscript"/>
        </w:rPr>
        <w:footnoteReference w:id="1"/>
      </w:r>
    </w:p>
    <w:p w14:paraId="4662381F" w14:textId="77777777" w:rsidR="008E628B" w:rsidRPr="000212D1" w:rsidRDefault="008E628B">
      <w:pPr>
        <w:rPr>
          <w:rFonts w:ascii="Arial" w:eastAsia="Yu Gothic UI" w:hAnsi="Arial" w:cs="Arial"/>
          <w:sz w:val="28"/>
          <w:szCs w:val="28"/>
        </w:rPr>
      </w:pPr>
    </w:p>
    <w:p w14:paraId="410FE1E4" w14:textId="77777777"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The (</w:t>
      </w:r>
      <w:r w:rsidRPr="000212D1">
        <w:rPr>
          <w:rFonts w:ascii="Arial" w:eastAsia="Yu Gothic UI" w:hAnsi="Arial" w:cs="Arial"/>
          <w:i/>
          <w:iCs/>
          <w:sz w:val="28"/>
          <w:szCs w:val="28"/>
          <w:u w:val="single"/>
        </w:rPr>
        <w:t>specify</w:t>
      </w:r>
      <w:r w:rsidRPr="000212D1">
        <w:rPr>
          <w:rFonts w:ascii="Arial" w:eastAsia="Yu Gothic UI" w:hAnsi="Arial" w:cs="Arial"/>
          <w:sz w:val="28"/>
          <w:szCs w:val="28"/>
        </w:rPr>
        <w:t>) count is Promoting Prostitution in the Third Degree.</w:t>
      </w:r>
    </w:p>
    <w:p w14:paraId="1959BF7F" w14:textId="77777777" w:rsidR="008E628B" w:rsidRPr="000212D1" w:rsidRDefault="008E628B">
      <w:pPr>
        <w:jc w:val="both"/>
        <w:rPr>
          <w:rFonts w:ascii="Arial" w:eastAsia="Yu Gothic UI" w:hAnsi="Arial" w:cs="Arial"/>
          <w:sz w:val="28"/>
          <w:szCs w:val="28"/>
        </w:rPr>
      </w:pPr>
    </w:p>
    <w:p w14:paraId="2314328C" w14:textId="4A95F869"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Under our law, a person is guilty of Promoting Prostitution in the Third Degree when that person knowingly advances or profits from prostitution by managing, supervising, controlling</w:t>
      </w:r>
      <w:r w:rsidR="000212D1">
        <w:rPr>
          <w:rFonts w:ascii="Arial" w:eastAsia="Yu Gothic UI" w:hAnsi="Arial" w:cs="Arial"/>
          <w:sz w:val="28"/>
          <w:szCs w:val="28"/>
        </w:rPr>
        <w:t>,</w:t>
      </w:r>
      <w:r w:rsidRPr="000212D1">
        <w:rPr>
          <w:rFonts w:ascii="Arial" w:eastAsia="Yu Gothic UI" w:hAnsi="Arial" w:cs="Arial"/>
          <w:sz w:val="28"/>
          <w:szCs w:val="28"/>
        </w:rPr>
        <w:t xml:space="preserve"> or owning, either alone or in association with others, </w:t>
      </w:r>
    </w:p>
    <w:p w14:paraId="58E3DC4E" w14:textId="77777777" w:rsidR="008E628B" w:rsidRPr="000212D1" w:rsidRDefault="008E628B">
      <w:pPr>
        <w:jc w:val="both"/>
        <w:rPr>
          <w:rFonts w:ascii="Arial" w:eastAsia="Yu Gothic UI" w:hAnsi="Arial" w:cs="Arial"/>
          <w:sz w:val="28"/>
          <w:szCs w:val="28"/>
        </w:rPr>
      </w:pPr>
    </w:p>
    <w:p w14:paraId="3887860F" w14:textId="77777777"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i/>
          <w:iCs/>
          <w:sz w:val="28"/>
          <w:szCs w:val="28"/>
        </w:rPr>
        <w:t>Select appropriate alternative(s):</w:t>
      </w:r>
    </w:p>
    <w:p w14:paraId="422ED29A" w14:textId="77777777" w:rsidR="008E628B" w:rsidRPr="000212D1" w:rsidRDefault="008E628B">
      <w:pPr>
        <w:jc w:val="both"/>
        <w:rPr>
          <w:rFonts w:ascii="Arial" w:eastAsia="Yu Gothic UI" w:hAnsi="Arial" w:cs="Arial"/>
          <w:sz w:val="28"/>
          <w:szCs w:val="28"/>
        </w:rPr>
      </w:pPr>
    </w:p>
    <w:p w14:paraId="19524007" w14:textId="57D56DDF" w:rsidR="008E628B" w:rsidRPr="000212D1" w:rsidRDefault="008E628B">
      <w:pPr>
        <w:ind w:left="720"/>
        <w:jc w:val="both"/>
        <w:rPr>
          <w:rFonts w:ascii="Arial" w:eastAsia="Yu Gothic UI" w:hAnsi="Arial" w:cs="Arial"/>
          <w:sz w:val="28"/>
          <w:szCs w:val="28"/>
        </w:rPr>
      </w:pPr>
      <w:r w:rsidRPr="000212D1">
        <w:rPr>
          <w:rFonts w:ascii="Arial" w:eastAsia="Yu Gothic UI" w:hAnsi="Arial" w:cs="Arial"/>
          <w:sz w:val="28"/>
          <w:szCs w:val="28"/>
        </w:rPr>
        <w:t xml:space="preserve">a house of prostitution or a prostitution business or enterprise involving prostitution activity by two or more </w:t>
      </w:r>
      <w:r w:rsidR="000212D1">
        <w:rPr>
          <w:rFonts w:ascii="Arial" w:eastAsia="Yu Gothic UI" w:hAnsi="Arial" w:cs="Arial"/>
          <w:sz w:val="28"/>
          <w:szCs w:val="28"/>
        </w:rPr>
        <w:t>persons in prostitution</w:t>
      </w:r>
      <w:r w:rsidRPr="000212D1">
        <w:rPr>
          <w:rFonts w:ascii="Arial" w:eastAsia="Yu Gothic UI" w:hAnsi="Arial" w:cs="Arial"/>
          <w:sz w:val="28"/>
          <w:szCs w:val="28"/>
        </w:rPr>
        <w:t>; or</w:t>
      </w:r>
    </w:p>
    <w:p w14:paraId="036F1D78" w14:textId="77777777" w:rsidR="008E628B" w:rsidRPr="000212D1" w:rsidRDefault="008E628B">
      <w:pPr>
        <w:jc w:val="both"/>
        <w:rPr>
          <w:rFonts w:ascii="Arial" w:eastAsia="Yu Gothic UI" w:hAnsi="Arial" w:cs="Arial"/>
          <w:sz w:val="28"/>
          <w:szCs w:val="28"/>
        </w:rPr>
      </w:pPr>
    </w:p>
    <w:p w14:paraId="58CA3EA9" w14:textId="27DBED0A" w:rsidR="008E628B" w:rsidRPr="000212D1" w:rsidRDefault="008E628B" w:rsidP="000212D1">
      <w:pPr>
        <w:ind w:left="720"/>
        <w:jc w:val="both"/>
        <w:rPr>
          <w:rFonts w:ascii="Arial" w:eastAsia="Yu Gothic UI" w:hAnsi="Arial" w:cs="Arial"/>
          <w:sz w:val="28"/>
          <w:szCs w:val="28"/>
        </w:rPr>
      </w:pPr>
      <w:r w:rsidRPr="000212D1">
        <w:rPr>
          <w:rFonts w:ascii="Arial" w:eastAsia="Yu Gothic UI" w:hAnsi="Arial" w:cs="Arial"/>
          <w:sz w:val="28"/>
          <w:szCs w:val="28"/>
        </w:rPr>
        <w:t xml:space="preserve">a business that sells travel-related services knowing that such services include or are intended to facilitate travel for the purpose of patronizing a </w:t>
      </w:r>
      <w:r w:rsidR="0055077E">
        <w:rPr>
          <w:rFonts w:ascii="Arial" w:eastAsia="Yu Gothic UI" w:hAnsi="Arial" w:cs="Arial"/>
          <w:sz w:val="28"/>
          <w:szCs w:val="28"/>
        </w:rPr>
        <w:t>person for prostitution</w:t>
      </w:r>
      <w:r w:rsidRPr="000212D1">
        <w:rPr>
          <w:rFonts w:ascii="Arial" w:eastAsia="Yu Gothic UI" w:hAnsi="Arial" w:cs="Arial"/>
          <w:sz w:val="28"/>
          <w:szCs w:val="28"/>
        </w:rPr>
        <w:t>, including to a foreign jurisdiction and regardless of the legality of prostitution in said foreign jurisdiction.</w:t>
      </w:r>
    </w:p>
    <w:p w14:paraId="6FA24362" w14:textId="77777777"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lastRenderedPageBreak/>
        <w:t>The following terms used in that definition have a special meaning:</w:t>
      </w:r>
    </w:p>
    <w:p w14:paraId="3EFFF5CC" w14:textId="77777777" w:rsidR="008E628B" w:rsidRPr="000212D1" w:rsidRDefault="008E628B">
      <w:pPr>
        <w:jc w:val="both"/>
        <w:rPr>
          <w:rFonts w:ascii="Arial" w:eastAsia="Yu Gothic UI" w:hAnsi="Arial" w:cs="Arial"/>
          <w:sz w:val="28"/>
          <w:szCs w:val="28"/>
        </w:rPr>
      </w:pPr>
    </w:p>
    <w:p w14:paraId="23221570" w14:textId="54960E68"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PROSTITUTION means the act or practice of engaging</w:t>
      </w:r>
      <w:r w:rsidR="009E6B7E">
        <w:rPr>
          <w:rFonts w:ascii="Arial" w:eastAsia="Yu Gothic UI" w:hAnsi="Arial" w:cs="Arial"/>
          <w:sz w:val="28"/>
          <w:szCs w:val="28"/>
        </w:rPr>
        <w:t xml:space="preserve"> </w:t>
      </w:r>
      <w:r w:rsidRPr="000212D1">
        <w:rPr>
          <w:rFonts w:ascii="Arial" w:eastAsia="Yu Gothic UI" w:hAnsi="Arial" w:cs="Arial"/>
          <w:sz w:val="28"/>
          <w:szCs w:val="28"/>
        </w:rPr>
        <w:t>or agreeing or offering to engage in sexual conduct with another person in return for a fee.</w:t>
      </w:r>
      <w:r w:rsidRPr="000212D1">
        <w:rPr>
          <w:rStyle w:val="FootnoteReference"/>
          <w:rFonts w:ascii="Arial" w:eastAsia="Yu Gothic UI" w:hAnsi="Arial" w:cs="Arial"/>
          <w:sz w:val="28"/>
          <w:szCs w:val="28"/>
          <w:vertAlign w:val="superscript"/>
        </w:rPr>
        <w:footnoteReference w:id="2"/>
      </w:r>
    </w:p>
    <w:p w14:paraId="6D9D2FBE" w14:textId="77777777" w:rsidR="008E628B" w:rsidRPr="000212D1" w:rsidRDefault="008E628B">
      <w:pPr>
        <w:jc w:val="both"/>
        <w:rPr>
          <w:rFonts w:ascii="Arial" w:eastAsia="Yu Gothic UI" w:hAnsi="Arial" w:cs="Arial"/>
          <w:sz w:val="28"/>
          <w:szCs w:val="28"/>
        </w:rPr>
      </w:pPr>
    </w:p>
    <w:p w14:paraId="423D85DB" w14:textId="626F9FA2"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 xml:space="preserve">A person ADVANCES PROSTITUTION when, </w:t>
      </w:r>
      <w:r w:rsidR="009E6B7E">
        <w:rPr>
          <w:rFonts w:ascii="Arial" w:eastAsia="Arial" w:hAnsi="Arial"/>
          <w:color w:val="000000"/>
          <w:spacing w:val="-2"/>
          <w:sz w:val="28"/>
        </w:rPr>
        <w:t xml:space="preserve">acting other than as a person in prostitution or as a patron thereof, </w:t>
      </w:r>
      <w:r w:rsidRPr="000212D1">
        <w:rPr>
          <w:rFonts w:ascii="Arial" w:eastAsia="Yu Gothic UI" w:hAnsi="Arial" w:cs="Arial"/>
          <w:sz w:val="28"/>
          <w:szCs w:val="28"/>
        </w:rPr>
        <w:t>he or she knowingly 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r w:rsidRPr="000212D1">
        <w:rPr>
          <w:rStyle w:val="FootnoteReference"/>
          <w:rFonts w:ascii="Arial" w:eastAsia="Yu Gothic UI" w:hAnsi="Arial" w:cs="Arial"/>
          <w:sz w:val="28"/>
          <w:szCs w:val="28"/>
          <w:vertAlign w:val="superscript"/>
        </w:rPr>
        <w:footnoteReference w:id="3"/>
      </w:r>
    </w:p>
    <w:p w14:paraId="4D4509E2" w14:textId="77777777" w:rsidR="008E628B" w:rsidRPr="000212D1" w:rsidRDefault="008E628B">
      <w:pPr>
        <w:ind w:firstLine="720"/>
        <w:jc w:val="both"/>
        <w:rPr>
          <w:rFonts w:ascii="Arial" w:eastAsia="Yu Gothic UI" w:hAnsi="Arial" w:cs="Arial"/>
          <w:sz w:val="28"/>
          <w:szCs w:val="28"/>
        </w:rPr>
      </w:pPr>
    </w:p>
    <w:p w14:paraId="6C990F72" w14:textId="7A92925C"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 xml:space="preserve">A person PROFITS FROM PROSTITUTION when, </w:t>
      </w:r>
      <w:r w:rsidR="009E6B7E">
        <w:rPr>
          <w:rFonts w:ascii="Arial" w:eastAsia="Arial" w:hAnsi="Arial"/>
          <w:color w:val="000000"/>
          <w:spacing w:val="-2"/>
          <w:sz w:val="28"/>
        </w:rPr>
        <w:t xml:space="preserve">acting other than as a person in prostitution </w:t>
      </w:r>
      <w:r w:rsidRPr="000212D1">
        <w:rPr>
          <w:rFonts w:ascii="Arial" w:eastAsia="Yu Gothic UI" w:hAnsi="Arial" w:cs="Arial"/>
          <w:sz w:val="28"/>
          <w:szCs w:val="28"/>
        </w:rPr>
        <w:t>receiving compensation for personally rendered prostitution services, he or she accepts or receives money or other property pursuant to an agreement or understanding with any person whereby he or she participates or is to participate in the proceeds of prostitution activity.</w:t>
      </w:r>
      <w:r w:rsidRPr="000212D1">
        <w:rPr>
          <w:rStyle w:val="FootnoteReference"/>
          <w:rFonts w:ascii="Arial" w:eastAsia="Yu Gothic UI" w:hAnsi="Arial" w:cs="Arial"/>
          <w:sz w:val="28"/>
          <w:szCs w:val="28"/>
          <w:vertAlign w:val="superscript"/>
        </w:rPr>
        <w:footnoteReference w:id="4"/>
      </w:r>
    </w:p>
    <w:p w14:paraId="46F27B47" w14:textId="77777777" w:rsidR="008E628B" w:rsidRPr="000212D1" w:rsidRDefault="008E628B">
      <w:pPr>
        <w:jc w:val="both"/>
        <w:rPr>
          <w:rFonts w:ascii="Arial" w:eastAsia="Yu Gothic UI" w:hAnsi="Arial" w:cs="Arial"/>
          <w:sz w:val="28"/>
          <w:szCs w:val="28"/>
        </w:rPr>
      </w:pPr>
    </w:p>
    <w:p w14:paraId="5F703E2A" w14:textId="02660F2B"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[A person PATRONIZES A</w:t>
      </w:r>
      <w:r w:rsidR="00A32699">
        <w:rPr>
          <w:rFonts w:ascii="Arial" w:eastAsia="Yu Gothic UI" w:hAnsi="Arial" w:cs="Arial"/>
          <w:sz w:val="28"/>
          <w:szCs w:val="28"/>
        </w:rPr>
        <w:t xml:space="preserve"> PERSON FOR</w:t>
      </w:r>
      <w:r w:rsidRPr="000212D1">
        <w:rPr>
          <w:rFonts w:ascii="Arial" w:eastAsia="Yu Gothic UI" w:hAnsi="Arial" w:cs="Arial"/>
          <w:sz w:val="28"/>
          <w:szCs w:val="28"/>
        </w:rPr>
        <w:t xml:space="preserve"> PROSTITUTE</w:t>
      </w:r>
      <w:r w:rsidRPr="000212D1">
        <w:rPr>
          <w:rStyle w:val="FootnoteReference"/>
          <w:rFonts w:ascii="Arial" w:eastAsia="Yu Gothic UI" w:hAnsi="Arial" w:cs="Arial"/>
          <w:sz w:val="28"/>
          <w:szCs w:val="28"/>
          <w:vertAlign w:val="superscript"/>
        </w:rPr>
        <w:footnoteReference w:id="5"/>
      </w:r>
      <w:r w:rsidRPr="000212D1">
        <w:rPr>
          <w:rFonts w:ascii="Arial" w:eastAsia="Yu Gothic UI" w:hAnsi="Arial" w:cs="Arial"/>
          <w:sz w:val="28"/>
          <w:szCs w:val="28"/>
        </w:rPr>
        <w:t xml:space="preserve"> when:</w:t>
      </w:r>
    </w:p>
    <w:p w14:paraId="700DB642" w14:textId="77777777" w:rsidR="008E628B" w:rsidRPr="000212D1" w:rsidRDefault="008E628B">
      <w:pPr>
        <w:jc w:val="both"/>
        <w:rPr>
          <w:rFonts w:ascii="Arial" w:eastAsia="Yu Gothic UI" w:hAnsi="Arial" w:cs="Arial"/>
          <w:sz w:val="28"/>
          <w:szCs w:val="28"/>
        </w:rPr>
      </w:pPr>
    </w:p>
    <w:p w14:paraId="5915FC7C" w14:textId="77777777" w:rsidR="008E628B" w:rsidRPr="000212D1" w:rsidRDefault="008E628B">
      <w:pPr>
        <w:ind w:left="1440"/>
        <w:jc w:val="both"/>
        <w:rPr>
          <w:rFonts w:ascii="Arial" w:eastAsia="Yu Gothic UI" w:hAnsi="Arial" w:cs="Arial"/>
          <w:sz w:val="28"/>
          <w:szCs w:val="28"/>
        </w:rPr>
      </w:pPr>
      <w:r w:rsidRPr="000212D1">
        <w:rPr>
          <w:rFonts w:ascii="Arial" w:eastAsia="Yu Gothic UI" w:hAnsi="Arial" w:cs="Arial"/>
          <w:i/>
          <w:iCs/>
          <w:sz w:val="28"/>
          <w:szCs w:val="28"/>
        </w:rPr>
        <w:lastRenderedPageBreak/>
        <w:t>Select appropriate alternative(s):</w:t>
      </w:r>
    </w:p>
    <w:p w14:paraId="3B83FA49" w14:textId="77777777" w:rsidR="008E628B" w:rsidRPr="000212D1" w:rsidRDefault="008E628B">
      <w:pPr>
        <w:jc w:val="both"/>
        <w:rPr>
          <w:rFonts w:ascii="Arial" w:eastAsia="Yu Gothic UI" w:hAnsi="Arial" w:cs="Arial"/>
          <w:sz w:val="28"/>
          <w:szCs w:val="28"/>
        </w:rPr>
      </w:pPr>
    </w:p>
    <w:p w14:paraId="2CD7D0FB" w14:textId="77777777" w:rsidR="008E628B" w:rsidRPr="000212D1" w:rsidRDefault="008E628B">
      <w:pPr>
        <w:ind w:left="1440"/>
        <w:jc w:val="both"/>
        <w:rPr>
          <w:rFonts w:ascii="Arial" w:eastAsia="Yu Gothic UI" w:hAnsi="Arial" w:cs="Arial"/>
          <w:sz w:val="28"/>
          <w:szCs w:val="28"/>
        </w:rPr>
      </w:pPr>
      <w:r w:rsidRPr="000212D1">
        <w:rPr>
          <w:rFonts w:ascii="Arial" w:eastAsia="Yu Gothic UI" w:hAnsi="Arial" w:cs="Arial"/>
          <w:sz w:val="28"/>
          <w:szCs w:val="28"/>
        </w:rPr>
        <w:t>pursuant to a prior understanding, he or she pays a fee to another person as compensation for such person or a third person having engaged in sexual conduct</w:t>
      </w:r>
      <w:r w:rsidRPr="000212D1">
        <w:rPr>
          <w:rStyle w:val="FootnoteReference"/>
          <w:rFonts w:ascii="Arial" w:eastAsia="Yu Gothic UI" w:hAnsi="Arial" w:cs="Arial"/>
          <w:sz w:val="28"/>
          <w:szCs w:val="28"/>
          <w:vertAlign w:val="superscript"/>
        </w:rPr>
        <w:footnoteReference w:id="6"/>
      </w:r>
      <w:r w:rsidRPr="000212D1">
        <w:rPr>
          <w:rFonts w:ascii="Arial" w:eastAsia="Yu Gothic UI" w:hAnsi="Arial" w:cs="Arial"/>
          <w:sz w:val="28"/>
          <w:szCs w:val="28"/>
        </w:rPr>
        <w:t xml:space="preserve"> with him or her; or</w:t>
      </w:r>
    </w:p>
    <w:p w14:paraId="6E78F869" w14:textId="77777777" w:rsidR="008E628B" w:rsidRPr="000212D1" w:rsidRDefault="008E628B">
      <w:pPr>
        <w:jc w:val="both"/>
        <w:rPr>
          <w:rFonts w:ascii="Arial" w:eastAsia="Yu Gothic UI" w:hAnsi="Arial" w:cs="Arial"/>
          <w:sz w:val="28"/>
          <w:szCs w:val="28"/>
        </w:rPr>
      </w:pPr>
    </w:p>
    <w:p w14:paraId="31DEBC12" w14:textId="77777777" w:rsidR="008E628B" w:rsidRPr="000212D1" w:rsidRDefault="008E628B">
      <w:pPr>
        <w:ind w:left="1440"/>
        <w:jc w:val="both"/>
        <w:rPr>
          <w:rFonts w:ascii="Arial" w:eastAsia="Yu Gothic UI" w:hAnsi="Arial" w:cs="Arial"/>
          <w:sz w:val="28"/>
          <w:szCs w:val="28"/>
        </w:rPr>
      </w:pPr>
      <w:r w:rsidRPr="000212D1">
        <w:rPr>
          <w:rFonts w:ascii="Arial" w:eastAsia="Yu Gothic UI" w:hAnsi="Arial" w:cs="Arial"/>
          <w:sz w:val="28"/>
          <w:szCs w:val="28"/>
        </w:rPr>
        <w:t>he or she pays or agrees to pay a fee to another person pursuant to an understanding that in return therefor such person or a third person will engage in sexual conduct with him or her; or</w:t>
      </w:r>
    </w:p>
    <w:p w14:paraId="48E1D5FB" w14:textId="77777777" w:rsidR="008E628B" w:rsidRPr="000212D1" w:rsidRDefault="008E628B">
      <w:pPr>
        <w:jc w:val="both"/>
        <w:rPr>
          <w:rFonts w:ascii="Arial" w:eastAsia="Yu Gothic UI" w:hAnsi="Arial" w:cs="Arial"/>
          <w:sz w:val="28"/>
          <w:szCs w:val="28"/>
        </w:rPr>
      </w:pPr>
    </w:p>
    <w:p w14:paraId="1ADAD70D" w14:textId="77777777" w:rsidR="008E628B" w:rsidRPr="000212D1" w:rsidRDefault="008E628B">
      <w:pPr>
        <w:ind w:left="1440"/>
        <w:jc w:val="both"/>
        <w:rPr>
          <w:rFonts w:ascii="Arial" w:eastAsia="Yu Gothic UI" w:hAnsi="Arial" w:cs="Arial"/>
          <w:sz w:val="28"/>
          <w:szCs w:val="28"/>
        </w:rPr>
      </w:pPr>
      <w:r w:rsidRPr="000212D1">
        <w:rPr>
          <w:rFonts w:ascii="Arial" w:eastAsia="Yu Gothic UI" w:hAnsi="Arial" w:cs="Arial"/>
          <w:sz w:val="28"/>
          <w:szCs w:val="28"/>
        </w:rPr>
        <w:t>he or she solicits or requests another person to engage in sexual conduct with him or her in return for a fee.</w:t>
      </w:r>
      <w:r w:rsidRPr="000212D1">
        <w:rPr>
          <w:rStyle w:val="FootnoteReference"/>
          <w:rFonts w:ascii="Arial" w:eastAsia="Yu Gothic UI" w:hAnsi="Arial" w:cs="Arial"/>
          <w:sz w:val="28"/>
          <w:szCs w:val="28"/>
          <w:vertAlign w:val="superscript"/>
        </w:rPr>
        <w:footnoteReference w:id="7"/>
      </w:r>
      <w:r w:rsidRPr="000212D1">
        <w:rPr>
          <w:rFonts w:ascii="Arial" w:eastAsia="Yu Gothic UI" w:hAnsi="Arial" w:cs="Arial"/>
          <w:sz w:val="28"/>
          <w:szCs w:val="28"/>
        </w:rPr>
        <w:t>]</w:t>
      </w:r>
    </w:p>
    <w:p w14:paraId="5878D188" w14:textId="77777777" w:rsidR="008E628B" w:rsidRPr="000212D1" w:rsidRDefault="008E628B">
      <w:pPr>
        <w:jc w:val="both"/>
        <w:rPr>
          <w:rFonts w:ascii="Arial" w:eastAsia="Yu Gothic UI" w:hAnsi="Arial" w:cs="Arial"/>
          <w:sz w:val="28"/>
          <w:szCs w:val="28"/>
        </w:rPr>
      </w:pPr>
    </w:p>
    <w:p w14:paraId="2E0B3702" w14:textId="77777777"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A person KNOWINGLY advances or profits from prostitution when that person is aware that he or she is advancing or profiting from prostitution.</w:t>
      </w:r>
      <w:r w:rsidRPr="000212D1">
        <w:rPr>
          <w:rStyle w:val="FootnoteReference"/>
          <w:rFonts w:ascii="Arial" w:eastAsia="Yu Gothic UI" w:hAnsi="Arial" w:cs="Arial"/>
          <w:sz w:val="28"/>
          <w:szCs w:val="28"/>
          <w:vertAlign w:val="superscript"/>
        </w:rPr>
        <w:footnoteReference w:id="8"/>
      </w:r>
    </w:p>
    <w:p w14:paraId="7F4A1114" w14:textId="77777777" w:rsidR="008E628B" w:rsidRPr="000212D1" w:rsidRDefault="008E628B">
      <w:pPr>
        <w:jc w:val="both"/>
        <w:rPr>
          <w:rFonts w:ascii="Arial" w:eastAsia="Yu Gothic UI" w:hAnsi="Arial" w:cs="Arial"/>
          <w:sz w:val="28"/>
          <w:szCs w:val="28"/>
        </w:rPr>
      </w:pPr>
    </w:p>
    <w:p w14:paraId="577E25CC" w14:textId="77777777" w:rsidR="008E628B" w:rsidRPr="000212D1" w:rsidRDefault="008E628B">
      <w:pPr>
        <w:ind w:firstLine="720"/>
        <w:jc w:val="both"/>
        <w:rPr>
          <w:rFonts w:ascii="Arial" w:eastAsia="Yu Gothic UI" w:hAnsi="Arial" w:cs="Arial"/>
          <w:sz w:val="28"/>
          <w:szCs w:val="28"/>
        </w:rPr>
      </w:pPr>
      <w:r w:rsidRPr="000212D1">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1D7CF4EE" w14:textId="20609627" w:rsidR="008E628B" w:rsidRDefault="008E628B">
      <w:pPr>
        <w:jc w:val="both"/>
        <w:rPr>
          <w:rFonts w:ascii="Arial" w:eastAsia="Yu Gothic UI" w:hAnsi="Arial" w:cs="Arial"/>
          <w:sz w:val="28"/>
          <w:szCs w:val="28"/>
        </w:rPr>
      </w:pPr>
    </w:p>
    <w:p w14:paraId="346D0C1F" w14:textId="77777777" w:rsidR="00A32699" w:rsidRPr="000212D1" w:rsidRDefault="00A32699">
      <w:pPr>
        <w:jc w:val="both"/>
        <w:rPr>
          <w:rFonts w:ascii="Arial" w:eastAsia="Yu Gothic UI" w:hAnsi="Arial" w:cs="Arial"/>
          <w:sz w:val="28"/>
          <w:szCs w:val="28"/>
        </w:rPr>
      </w:pPr>
    </w:p>
    <w:p w14:paraId="5DCCFE90" w14:textId="1BD37B9E" w:rsidR="008E628B" w:rsidRPr="000212D1" w:rsidRDefault="008E628B">
      <w:pPr>
        <w:tabs>
          <w:tab w:val="left" w:pos="-1440"/>
        </w:tabs>
        <w:ind w:left="1440" w:hanging="720"/>
        <w:jc w:val="both"/>
        <w:rPr>
          <w:rFonts w:ascii="Arial" w:eastAsia="Yu Gothic UI" w:hAnsi="Arial" w:cs="Arial"/>
          <w:sz w:val="28"/>
          <w:szCs w:val="28"/>
        </w:rPr>
      </w:pPr>
      <w:r w:rsidRPr="000212D1">
        <w:rPr>
          <w:rFonts w:ascii="Arial" w:eastAsia="Yu Gothic UI" w:hAnsi="Arial" w:cs="Arial"/>
          <w:sz w:val="28"/>
          <w:szCs w:val="28"/>
        </w:rPr>
        <w:t>1.</w:t>
      </w:r>
      <w:r w:rsidRPr="000212D1">
        <w:rPr>
          <w:rFonts w:ascii="Arial" w:eastAsia="Yu Gothic UI" w:hAnsi="Arial" w:cs="Arial"/>
          <w:sz w:val="28"/>
          <w:szCs w:val="28"/>
        </w:rPr>
        <w:tab/>
        <w:t xml:space="preserve">That on or about </w:t>
      </w:r>
      <w:r w:rsidRPr="000212D1">
        <w:rPr>
          <w:rFonts w:ascii="Arial" w:eastAsia="Yu Gothic UI" w:hAnsi="Arial" w:cs="Arial"/>
          <w:sz w:val="28"/>
          <w:szCs w:val="28"/>
          <w:u w:val="single"/>
        </w:rPr>
        <w:t xml:space="preserve"> (date)</w:t>
      </w:r>
      <w:r w:rsidRPr="000212D1">
        <w:rPr>
          <w:rFonts w:ascii="Arial" w:eastAsia="Yu Gothic UI" w:hAnsi="Arial" w:cs="Arial"/>
          <w:sz w:val="28"/>
          <w:szCs w:val="28"/>
        </w:rPr>
        <w:t xml:space="preserve">, in the </w:t>
      </w:r>
      <w:r w:rsidR="007C60DC">
        <w:rPr>
          <w:rFonts w:ascii="Arial" w:eastAsia="Yu Gothic UI" w:hAnsi="Arial" w:cs="Arial"/>
          <w:sz w:val="28"/>
          <w:szCs w:val="28"/>
        </w:rPr>
        <w:t>C</w:t>
      </w:r>
      <w:r w:rsidRPr="000212D1">
        <w:rPr>
          <w:rFonts w:ascii="Arial" w:eastAsia="Yu Gothic UI" w:hAnsi="Arial" w:cs="Arial"/>
          <w:sz w:val="28"/>
          <w:szCs w:val="28"/>
        </w:rPr>
        <w:t xml:space="preserve">ounty of </w:t>
      </w:r>
      <w:r w:rsidRPr="000212D1">
        <w:rPr>
          <w:rFonts w:ascii="Arial" w:eastAsia="Yu Gothic UI" w:hAnsi="Arial" w:cs="Arial"/>
          <w:sz w:val="28"/>
          <w:szCs w:val="28"/>
          <w:u w:val="single"/>
        </w:rPr>
        <w:t xml:space="preserve"> (</w:t>
      </w:r>
      <w:r w:rsidR="007C60DC">
        <w:rPr>
          <w:rFonts w:ascii="Arial" w:eastAsia="Yu Gothic UI" w:hAnsi="Arial" w:cs="Arial"/>
          <w:sz w:val="28"/>
          <w:szCs w:val="28"/>
          <w:u w:val="single"/>
        </w:rPr>
        <w:t>C</w:t>
      </w:r>
      <w:r w:rsidRPr="000212D1">
        <w:rPr>
          <w:rFonts w:ascii="Arial" w:eastAsia="Yu Gothic UI" w:hAnsi="Arial" w:cs="Arial"/>
          <w:sz w:val="28"/>
          <w:szCs w:val="28"/>
          <w:u w:val="single"/>
        </w:rPr>
        <w:t>ounty)</w:t>
      </w:r>
      <w:r w:rsidRPr="000212D1">
        <w:rPr>
          <w:rFonts w:ascii="Arial" w:eastAsia="Yu Gothic UI" w:hAnsi="Arial" w:cs="Arial"/>
          <w:sz w:val="28"/>
          <w:szCs w:val="28"/>
        </w:rPr>
        <w:t xml:space="preserve">, the defendant, </w:t>
      </w:r>
      <w:r w:rsidRPr="000212D1">
        <w:rPr>
          <w:rFonts w:ascii="Arial" w:eastAsia="Yu Gothic UI" w:hAnsi="Arial" w:cs="Arial"/>
          <w:sz w:val="28"/>
          <w:szCs w:val="28"/>
          <w:u w:val="single"/>
        </w:rPr>
        <w:t>(defendant's name),</w:t>
      </w:r>
      <w:r w:rsidRPr="000212D1">
        <w:rPr>
          <w:rFonts w:ascii="Arial" w:eastAsia="Yu Gothic UI" w:hAnsi="Arial" w:cs="Arial"/>
          <w:sz w:val="28"/>
          <w:szCs w:val="28"/>
        </w:rPr>
        <w:t xml:space="preserve"> advanced or profited from prostitution by managing, supervising, controlling</w:t>
      </w:r>
      <w:r w:rsidR="00A32699">
        <w:rPr>
          <w:rFonts w:ascii="Arial" w:eastAsia="Yu Gothic UI" w:hAnsi="Arial" w:cs="Arial"/>
          <w:sz w:val="28"/>
          <w:szCs w:val="28"/>
        </w:rPr>
        <w:t>,</w:t>
      </w:r>
      <w:r w:rsidRPr="000212D1">
        <w:rPr>
          <w:rFonts w:ascii="Arial" w:eastAsia="Yu Gothic UI" w:hAnsi="Arial" w:cs="Arial"/>
          <w:sz w:val="28"/>
          <w:szCs w:val="28"/>
        </w:rPr>
        <w:t xml:space="preserve"> or owning, either alone or in association with others,</w:t>
      </w:r>
    </w:p>
    <w:p w14:paraId="1C4ECBAE" w14:textId="77777777" w:rsidR="008E628B" w:rsidRPr="000212D1" w:rsidRDefault="008E628B">
      <w:pPr>
        <w:jc w:val="both"/>
        <w:rPr>
          <w:rFonts w:ascii="Arial" w:eastAsia="Yu Gothic UI" w:hAnsi="Arial" w:cs="Arial"/>
          <w:sz w:val="28"/>
          <w:szCs w:val="28"/>
        </w:rPr>
      </w:pPr>
    </w:p>
    <w:p w14:paraId="15E8A53C" w14:textId="77777777" w:rsidR="008E628B" w:rsidRPr="000212D1" w:rsidRDefault="008E628B">
      <w:pPr>
        <w:ind w:firstLine="2160"/>
        <w:jc w:val="both"/>
        <w:rPr>
          <w:rFonts w:ascii="Arial" w:eastAsia="Yu Gothic UI" w:hAnsi="Arial" w:cs="Arial"/>
          <w:sz w:val="28"/>
          <w:szCs w:val="28"/>
        </w:rPr>
      </w:pPr>
      <w:r w:rsidRPr="000212D1">
        <w:rPr>
          <w:rFonts w:ascii="Arial" w:eastAsia="Yu Gothic UI" w:hAnsi="Arial" w:cs="Arial"/>
          <w:i/>
          <w:iCs/>
          <w:sz w:val="28"/>
          <w:szCs w:val="28"/>
        </w:rPr>
        <w:t>Select appropriate alternative(s)</w:t>
      </w:r>
      <w:r w:rsidRPr="000212D1">
        <w:rPr>
          <w:rFonts w:ascii="Arial" w:eastAsia="Yu Gothic UI" w:hAnsi="Arial" w:cs="Arial"/>
          <w:sz w:val="28"/>
          <w:szCs w:val="28"/>
        </w:rPr>
        <w:t>:</w:t>
      </w:r>
    </w:p>
    <w:p w14:paraId="1917AC2A" w14:textId="77777777" w:rsidR="008E628B" w:rsidRPr="000212D1" w:rsidRDefault="008E628B">
      <w:pPr>
        <w:jc w:val="both"/>
        <w:rPr>
          <w:rFonts w:ascii="Arial" w:eastAsia="Yu Gothic UI" w:hAnsi="Arial" w:cs="Arial"/>
          <w:sz w:val="28"/>
          <w:szCs w:val="28"/>
        </w:rPr>
      </w:pPr>
    </w:p>
    <w:p w14:paraId="3C349808" w14:textId="77777777" w:rsidR="008E628B" w:rsidRPr="000212D1" w:rsidRDefault="008E628B">
      <w:pPr>
        <w:jc w:val="both"/>
        <w:rPr>
          <w:rFonts w:ascii="Arial" w:eastAsia="Yu Gothic UI" w:hAnsi="Arial" w:cs="Arial"/>
          <w:sz w:val="28"/>
          <w:szCs w:val="28"/>
        </w:rPr>
        <w:sectPr w:rsidR="008E628B" w:rsidRPr="000212D1">
          <w:footerReference w:type="default" r:id="rId7"/>
          <w:type w:val="continuous"/>
          <w:pgSz w:w="12240" w:h="15840"/>
          <w:pgMar w:top="1440" w:right="2160" w:bottom="1440" w:left="2160" w:header="1440" w:footer="1440" w:gutter="0"/>
          <w:cols w:space="720"/>
          <w:noEndnote/>
        </w:sectPr>
      </w:pPr>
    </w:p>
    <w:p w14:paraId="48B93D67" w14:textId="7D83A8EF" w:rsidR="008E628B" w:rsidRPr="000212D1" w:rsidRDefault="008E628B">
      <w:pPr>
        <w:ind w:left="2880"/>
        <w:jc w:val="both"/>
        <w:rPr>
          <w:rFonts w:ascii="Arial" w:eastAsia="Yu Gothic UI" w:hAnsi="Arial" w:cs="Arial"/>
          <w:sz w:val="28"/>
          <w:szCs w:val="28"/>
        </w:rPr>
      </w:pPr>
      <w:r w:rsidRPr="000212D1">
        <w:rPr>
          <w:rFonts w:ascii="Arial" w:eastAsia="Yu Gothic UI" w:hAnsi="Arial" w:cs="Arial"/>
          <w:sz w:val="28"/>
          <w:szCs w:val="28"/>
        </w:rPr>
        <w:t xml:space="preserve">[a house of prostitution or a prostitution business or enterprise involving prostitution activity by two or more </w:t>
      </w:r>
      <w:r w:rsidR="00A32699">
        <w:rPr>
          <w:rFonts w:ascii="Arial" w:eastAsia="Yu Gothic UI" w:hAnsi="Arial" w:cs="Arial"/>
          <w:sz w:val="28"/>
          <w:szCs w:val="28"/>
        </w:rPr>
        <w:t>persons in prostitution</w:t>
      </w:r>
      <w:r w:rsidRPr="000212D1">
        <w:rPr>
          <w:rFonts w:ascii="Arial" w:eastAsia="Yu Gothic UI" w:hAnsi="Arial" w:cs="Arial"/>
          <w:sz w:val="28"/>
          <w:szCs w:val="28"/>
        </w:rPr>
        <w:t>]</w:t>
      </w:r>
    </w:p>
    <w:p w14:paraId="057571BD" w14:textId="77777777" w:rsidR="008E628B" w:rsidRPr="000212D1" w:rsidRDefault="008E628B">
      <w:pPr>
        <w:jc w:val="both"/>
        <w:rPr>
          <w:rFonts w:ascii="Arial" w:eastAsia="Yu Gothic UI" w:hAnsi="Arial" w:cs="Arial"/>
          <w:sz w:val="28"/>
          <w:szCs w:val="28"/>
        </w:rPr>
      </w:pPr>
    </w:p>
    <w:p w14:paraId="0599008F" w14:textId="2E040B33" w:rsidR="008E628B" w:rsidRPr="000212D1" w:rsidRDefault="008E628B">
      <w:pPr>
        <w:ind w:left="2880"/>
        <w:jc w:val="both"/>
        <w:rPr>
          <w:rFonts w:ascii="Arial" w:eastAsia="Yu Gothic UI" w:hAnsi="Arial" w:cs="Arial"/>
          <w:sz w:val="28"/>
          <w:szCs w:val="28"/>
        </w:rPr>
      </w:pPr>
      <w:r w:rsidRPr="000212D1">
        <w:rPr>
          <w:rFonts w:ascii="Arial" w:eastAsia="Yu Gothic UI" w:hAnsi="Arial" w:cs="Arial"/>
          <w:sz w:val="28"/>
          <w:szCs w:val="28"/>
        </w:rPr>
        <w:t xml:space="preserve">[a business that sells travel-related services knowing that such services include or are intended to facilitate travel for the purpose of patronizing a </w:t>
      </w:r>
      <w:r w:rsidR="00A32699">
        <w:rPr>
          <w:rFonts w:ascii="Arial" w:eastAsia="Yu Gothic UI" w:hAnsi="Arial" w:cs="Arial"/>
          <w:sz w:val="28"/>
          <w:szCs w:val="28"/>
        </w:rPr>
        <w:t>person for prostitution</w:t>
      </w:r>
      <w:r w:rsidRPr="000212D1">
        <w:rPr>
          <w:rFonts w:ascii="Arial" w:eastAsia="Yu Gothic UI" w:hAnsi="Arial" w:cs="Arial"/>
          <w:sz w:val="28"/>
          <w:szCs w:val="28"/>
        </w:rPr>
        <w:t>, including to a foreign jurisdiction and regardless of the legality of prostitution in said foreign jurisdiction]; and</w:t>
      </w:r>
    </w:p>
    <w:p w14:paraId="59B71775" w14:textId="77777777" w:rsidR="008E628B" w:rsidRPr="000212D1" w:rsidRDefault="008E628B">
      <w:pPr>
        <w:jc w:val="both"/>
        <w:rPr>
          <w:rFonts w:ascii="Arial" w:eastAsia="Yu Gothic UI" w:hAnsi="Arial" w:cs="Arial"/>
          <w:sz w:val="28"/>
          <w:szCs w:val="28"/>
        </w:rPr>
      </w:pPr>
    </w:p>
    <w:p w14:paraId="600BD578" w14:textId="77777777" w:rsidR="008E628B" w:rsidRPr="000212D1" w:rsidRDefault="008E628B">
      <w:pPr>
        <w:tabs>
          <w:tab w:val="left" w:pos="-1440"/>
        </w:tabs>
        <w:ind w:left="1440" w:hanging="720"/>
        <w:jc w:val="both"/>
        <w:rPr>
          <w:rFonts w:ascii="Arial" w:eastAsia="Yu Gothic UI" w:hAnsi="Arial" w:cs="Arial"/>
          <w:sz w:val="28"/>
          <w:szCs w:val="28"/>
        </w:rPr>
      </w:pPr>
      <w:r w:rsidRPr="000212D1">
        <w:rPr>
          <w:rFonts w:ascii="Arial" w:eastAsia="Yu Gothic UI" w:hAnsi="Arial" w:cs="Arial"/>
          <w:sz w:val="28"/>
          <w:szCs w:val="28"/>
        </w:rPr>
        <w:t>2.</w:t>
      </w:r>
      <w:r w:rsidRPr="000212D1">
        <w:rPr>
          <w:rFonts w:ascii="Arial" w:eastAsia="Yu Gothic UI" w:hAnsi="Arial" w:cs="Arial"/>
          <w:sz w:val="28"/>
          <w:szCs w:val="28"/>
        </w:rPr>
        <w:tab/>
        <w:t>That the defendant did so knowingly.</w:t>
      </w:r>
    </w:p>
    <w:p w14:paraId="410940FF" w14:textId="77777777" w:rsidR="008E628B" w:rsidRPr="000212D1" w:rsidRDefault="008E628B">
      <w:pPr>
        <w:jc w:val="both"/>
        <w:rPr>
          <w:rFonts w:ascii="Arial" w:eastAsia="Yu Gothic UI" w:hAnsi="Arial" w:cs="Arial"/>
          <w:sz w:val="28"/>
          <w:szCs w:val="28"/>
        </w:rPr>
      </w:pPr>
    </w:p>
    <w:p w14:paraId="1B0F5FC4" w14:textId="189DED7C" w:rsidR="008E628B" w:rsidRPr="000212D1" w:rsidRDefault="008E628B">
      <w:pPr>
        <w:ind w:firstLine="720"/>
        <w:jc w:val="both"/>
        <w:rPr>
          <w:rFonts w:ascii="Arial" w:hAnsi="Arial" w:cs="Arial"/>
          <w:sz w:val="28"/>
          <w:szCs w:val="28"/>
        </w:rPr>
      </w:pPr>
      <w:r w:rsidRPr="000212D1">
        <w:rPr>
          <w:rFonts w:ascii="Arial" w:hAnsi="Arial" w:cs="Arial"/>
          <w:sz w:val="28"/>
          <w:szCs w:val="28"/>
        </w:rPr>
        <w:t xml:space="preserve">If you find </w:t>
      </w:r>
      <w:r w:rsidR="000212D1">
        <w:rPr>
          <w:rFonts w:ascii="Arial" w:hAnsi="Arial" w:cs="Arial"/>
          <w:sz w:val="28"/>
          <w:szCs w:val="28"/>
        </w:rPr>
        <w:t xml:space="preserve">that </w:t>
      </w:r>
      <w:r w:rsidRPr="000212D1">
        <w:rPr>
          <w:rFonts w:ascii="Arial" w:hAnsi="Arial" w:cs="Arial"/>
          <w:sz w:val="28"/>
          <w:szCs w:val="28"/>
        </w:rPr>
        <w:t>the People have proven beyond a reasonable doubt both of those elements, you must find the defendant guilty of this crime.</w:t>
      </w:r>
    </w:p>
    <w:p w14:paraId="37D98F9C" w14:textId="77777777" w:rsidR="008E628B" w:rsidRPr="000212D1" w:rsidRDefault="008E628B">
      <w:pPr>
        <w:jc w:val="both"/>
        <w:rPr>
          <w:rFonts w:ascii="Arial" w:hAnsi="Arial" w:cs="Arial"/>
          <w:sz w:val="28"/>
          <w:szCs w:val="28"/>
        </w:rPr>
      </w:pPr>
    </w:p>
    <w:p w14:paraId="3067305C" w14:textId="75A4B3E3" w:rsidR="008E628B" w:rsidRPr="000212D1" w:rsidRDefault="008E628B">
      <w:pPr>
        <w:ind w:firstLine="720"/>
        <w:jc w:val="both"/>
        <w:rPr>
          <w:rFonts w:ascii="Arial" w:hAnsi="Arial" w:cs="Arial"/>
          <w:sz w:val="28"/>
          <w:szCs w:val="28"/>
        </w:rPr>
      </w:pPr>
      <w:r w:rsidRPr="000212D1">
        <w:rPr>
          <w:rFonts w:ascii="Arial" w:hAnsi="Arial" w:cs="Arial"/>
          <w:sz w:val="28"/>
          <w:szCs w:val="28"/>
        </w:rPr>
        <w:lastRenderedPageBreak/>
        <w:t xml:space="preserve">If you find </w:t>
      </w:r>
      <w:r w:rsidR="000212D1">
        <w:rPr>
          <w:rFonts w:ascii="Arial" w:hAnsi="Arial" w:cs="Arial"/>
          <w:sz w:val="28"/>
          <w:szCs w:val="28"/>
        </w:rPr>
        <w:t xml:space="preserve">that </w:t>
      </w:r>
      <w:r w:rsidRPr="000212D1">
        <w:rPr>
          <w:rFonts w:ascii="Arial" w:hAnsi="Arial" w:cs="Arial"/>
          <w:sz w:val="28"/>
          <w:szCs w:val="28"/>
        </w:rPr>
        <w:t>the People have not proven beyond a reasonable doubt either one or both of those elements, you must find the defendant not guilty of this crime.</w:t>
      </w:r>
    </w:p>
    <w:p w14:paraId="01B7075A" w14:textId="77777777" w:rsidR="008E628B" w:rsidRPr="000212D1" w:rsidRDefault="008E628B">
      <w:pPr>
        <w:jc w:val="both"/>
        <w:rPr>
          <w:rFonts w:ascii="Arial" w:eastAsia="Yu Gothic UI" w:hAnsi="Arial" w:cs="Arial"/>
          <w:sz w:val="28"/>
          <w:szCs w:val="28"/>
        </w:rPr>
      </w:pPr>
    </w:p>
    <w:sectPr w:rsidR="008E628B" w:rsidRPr="000212D1" w:rsidSect="008E628B">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A1CF" w14:textId="77777777" w:rsidR="004F58B1" w:rsidRDefault="004F58B1" w:rsidP="008E628B">
      <w:r>
        <w:separator/>
      </w:r>
    </w:p>
  </w:endnote>
  <w:endnote w:type="continuationSeparator" w:id="0">
    <w:p w14:paraId="53C82D19" w14:textId="77777777" w:rsidR="004F58B1" w:rsidRDefault="004F58B1" w:rsidP="008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F438" w14:textId="77777777" w:rsidR="008E628B" w:rsidRDefault="008E628B">
    <w:pPr>
      <w:spacing w:line="240" w:lineRule="exact"/>
    </w:pPr>
  </w:p>
  <w:p w14:paraId="57B2E1E2" w14:textId="65C0BAE0" w:rsidR="008E628B" w:rsidRDefault="008E628B">
    <w:pPr>
      <w:framePr w:w="7921" w:wrap="notBeside" w:vAnchor="text" w:hAnchor="text" w:x="1" w:y="1"/>
      <w:jc w:val="center"/>
    </w:pPr>
    <w:r>
      <w:fldChar w:fldCharType="begin"/>
    </w:r>
    <w:r>
      <w:instrText xml:space="preserve">PAGE </w:instrText>
    </w:r>
    <w:r>
      <w:fldChar w:fldCharType="separate"/>
    </w:r>
    <w:r w:rsidR="000212D1">
      <w:rPr>
        <w:noProof/>
      </w:rPr>
      <w:t>3</w:t>
    </w:r>
    <w:r>
      <w:fldChar w:fldCharType="end"/>
    </w:r>
  </w:p>
  <w:p w14:paraId="04907744" w14:textId="77777777" w:rsidR="008E628B" w:rsidRDefault="008E628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2F7DA" w14:textId="77777777" w:rsidR="004F58B1" w:rsidRDefault="004F58B1" w:rsidP="008E628B">
      <w:r>
        <w:separator/>
      </w:r>
    </w:p>
  </w:footnote>
  <w:footnote w:type="continuationSeparator" w:id="0">
    <w:p w14:paraId="7D60ED95" w14:textId="77777777" w:rsidR="004F58B1" w:rsidRDefault="004F58B1" w:rsidP="008E628B">
      <w:r>
        <w:continuationSeparator/>
      </w:r>
    </w:p>
  </w:footnote>
  <w:footnote w:id="1">
    <w:p w14:paraId="1E0DFF62" w14:textId="77777777" w:rsidR="0055077E" w:rsidRDefault="0055077E" w:rsidP="0055077E">
      <w:pPr>
        <w:spacing w:before="261" w:line="275" w:lineRule="exact"/>
        <w:ind w:firstLine="720"/>
        <w:jc w:val="both"/>
        <w:textAlignment w:val="baseline"/>
        <w:rPr>
          <w:rFonts w:ascii="Arial" w:eastAsia="Arial" w:hAnsi="Arial"/>
          <w:color w:val="000000"/>
          <w:sz w:val="22"/>
          <w:szCs w:val="22"/>
        </w:rPr>
      </w:pPr>
      <w:r w:rsidRPr="0055077E">
        <w:rPr>
          <w:rStyle w:val="FootnoteReference"/>
          <w:vertAlign w:val="superscript"/>
        </w:rPr>
        <w:footnoteRef/>
      </w:r>
      <w:r>
        <w:t xml:space="preserve"> </w:t>
      </w:r>
      <w:r w:rsidRPr="0055077E">
        <w:rPr>
          <w:rFonts w:ascii="Arial" w:eastAsia="Arial" w:hAnsi="Arial"/>
          <w:color w:val="000000"/>
          <w:sz w:val="22"/>
          <w:szCs w:val="22"/>
        </w:rPr>
        <w:t xml:space="preserve">This charge was first revised, effective November 1, 2007, to include an amendment by the Laws of 2007, chapter 74, adding the words “or a business that sells travel-related services knowing that such services include or are intended to facilitate travel for the purpose of patronizing a prostitute, including to a foreign jurisdiction and regardless of the legality of prostitution in said foreign jurisdiction.” </w:t>
      </w:r>
    </w:p>
    <w:p w14:paraId="62CC1080" w14:textId="02D41A9F" w:rsidR="0055077E" w:rsidRPr="0055077E" w:rsidRDefault="0055077E" w:rsidP="0055077E">
      <w:pPr>
        <w:spacing w:before="261" w:line="275" w:lineRule="exact"/>
        <w:ind w:firstLine="720"/>
        <w:jc w:val="both"/>
        <w:textAlignment w:val="baseline"/>
        <w:rPr>
          <w:rFonts w:ascii="Arial" w:eastAsia="Arial" w:hAnsi="Arial"/>
          <w:color w:val="000000"/>
          <w:sz w:val="22"/>
          <w:szCs w:val="22"/>
          <w:vertAlign w:val="superscript"/>
        </w:rPr>
      </w:pPr>
      <w:r w:rsidRPr="000619A3">
        <w:rPr>
          <w:rFonts w:ascii="Arial" w:eastAsia="Arial" w:hAnsi="Arial"/>
          <w:color w:val="000000"/>
          <w:sz w:val="22"/>
          <w:szCs w:val="22"/>
        </w:rPr>
        <w:t>This charge was next revised, effective January 19, 2016, to include amendments made by the Laws of 2015, chapter 368. Those amendments in the definition of the crime substituted the words: “persons in prostitution” for “prostitutes” in the phrase “two or more...”; and substituted the words “person for prostitution” for the word “prostitute” in the phrase “patronizing a ....” Also, the definitions of “advances prostitution” and “profits from prostitution” were amended to substitute “person in prostitution” for the word: “prostitute.”</w:t>
      </w:r>
    </w:p>
    <w:p w14:paraId="6794222F" w14:textId="49A1F94F" w:rsidR="0055077E" w:rsidRDefault="0055077E">
      <w:pPr>
        <w:pStyle w:val="FootnoteText"/>
      </w:pPr>
    </w:p>
  </w:footnote>
  <w:footnote w:id="2">
    <w:p w14:paraId="756AD2E3" w14:textId="31B18187" w:rsidR="008E628B" w:rsidRPr="000212D1" w:rsidRDefault="008E628B">
      <w:pPr>
        <w:spacing w:after="240"/>
        <w:rPr>
          <w:rFonts w:ascii="Arial" w:eastAsia="Yu Gothic UI" w:hAnsi="Arial" w:cs="Arial"/>
          <w:sz w:val="22"/>
          <w:szCs w:val="22"/>
        </w:rPr>
      </w:pPr>
      <w:r>
        <w:rPr>
          <w:rStyle w:val="FootnoteReference"/>
          <w:rFonts w:ascii="Yu Gothic UI" w:eastAsia="Yu Gothic UI" w:cs="Yu Gothic UI"/>
          <w:vertAlign w:val="superscript"/>
        </w:rPr>
        <w:footnoteRef/>
      </w:r>
      <w:r>
        <w:rPr>
          <w:rFonts w:ascii="Yu Gothic UI" w:eastAsia="Yu Gothic UI" w:cs="Yu Gothic UI"/>
        </w:rPr>
        <w:t xml:space="preserve"> </w:t>
      </w:r>
      <w:r w:rsidRPr="000212D1">
        <w:rPr>
          <w:rFonts w:ascii="Arial" w:eastAsia="Yu Gothic UI" w:hAnsi="Arial" w:cs="Arial"/>
          <w:sz w:val="22"/>
          <w:szCs w:val="22"/>
        </w:rPr>
        <w:t xml:space="preserve">Penal Law </w:t>
      </w:r>
      <w:r w:rsidRPr="000212D1">
        <w:rPr>
          <w:rFonts w:ascii="Arial" w:eastAsia="Yu Gothic UI" w:hAnsi="Arial" w:cs="Arial"/>
          <w:sz w:val="22"/>
          <w:szCs w:val="22"/>
        </w:rPr>
        <w:sym w:font="WP TypographicSymbols" w:char="0027"/>
      </w:r>
      <w:r w:rsidRPr="000212D1">
        <w:rPr>
          <w:rFonts w:ascii="Arial" w:eastAsia="Yu Gothic UI" w:hAnsi="Arial" w:cs="Arial"/>
          <w:sz w:val="22"/>
          <w:szCs w:val="22"/>
        </w:rPr>
        <w:t xml:space="preserve"> 230.00.</w:t>
      </w:r>
      <w:r w:rsidR="00807EE7">
        <w:rPr>
          <w:rFonts w:ascii="Arial" w:eastAsia="Yu Gothic UI" w:hAnsi="Arial" w:cs="Arial"/>
          <w:sz w:val="22"/>
          <w:szCs w:val="22"/>
        </w:rPr>
        <w:t xml:space="preserve"> </w:t>
      </w:r>
    </w:p>
  </w:footnote>
  <w:footnote w:id="3">
    <w:p w14:paraId="1E294E38" w14:textId="77777777" w:rsidR="008E628B" w:rsidRPr="000212D1" w:rsidRDefault="008E628B">
      <w:pPr>
        <w:spacing w:after="240"/>
        <w:rPr>
          <w:rFonts w:ascii="Arial" w:eastAsia="Yu Gothic UI" w:hAnsi="Arial" w:cs="Arial"/>
          <w:sz w:val="22"/>
          <w:szCs w:val="22"/>
        </w:rPr>
      </w:pPr>
      <w:r w:rsidRPr="000212D1">
        <w:rPr>
          <w:rStyle w:val="FootnoteReference"/>
          <w:rFonts w:ascii="Arial" w:eastAsia="Yu Gothic UI" w:hAnsi="Arial" w:cs="Arial"/>
          <w:sz w:val="22"/>
          <w:szCs w:val="22"/>
          <w:vertAlign w:val="superscript"/>
        </w:rPr>
        <w:footnoteRef/>
      </w:r>
      <w:r w:rsidRPr="000212D1">
        <w:rPr>
          <w:rFonts w:ascii="Arial" w:eastAsia="Yu Gothic UI" w:hAnsi="Arial" w:cs="Arial"/>
          <w:sz w:val="22"/>
          <w:szCs w:val="22"/>
        </w:rPr>
        <w:t xml:space="preserve"> Penal Law 230.15(1). </w:t>
      </w:r>
    </w:p>
  </w:footnote>
  <w:footnote w:id="4">
    <w:p w14:paraId="31AA88A5" w14:textId="77777777" w:rsidR="008E628B" w:rsidRPr="000212D1" w:rsidRDefault="008E628B">
      <w:pPr>
        <w:spacing w:after="240"/>
        <w:rPr>
          <w:rFonts w:ascii="Arial" w:eastAsia="Yu Gothic UI" w:hAnsi="Arial" w:cs="Arial"/>
          <w:sz w:val="22"/>
          <w:szCs w:val="22"/>
        </w:rPr>
      </w:pPr>
      <w:r w:rsidRPr="000212D1">
        <w:rPr>
          <w:rStyle w:val="FootnoteReference"/>
          <w:rFonts w:ascii="Arial" w:eastAsia="Yu Gothic UI" w:hAnsi="Arial" w:cs="Arial"/>
          <w:sz w:val="22"/>
          <w:szCs w:val="22"/>
          <w:vertAlign w:val="superscript"/>
        </w:rPr>
        <w:footnoteRef/>
      </w:r>
      <w:r w:rsidRPr="000212D1">
        <w:rPr>
          <w:rFonts w:ascii="Arial" w:eastAsia="Yu Gothic UI" w:hAnsi="Arial" w:cs="Arial"/>
          <w:sz w:val="22"/>
          <w:szCs w:val="22"/>
        </w:rPr>
        <w:t xml:space="preserve"> Penal Law </w:t>
      </w:r>
      <w:r w:rsidRPr="000212D1">
        <w:rPr>
          <w:rFonts w:ascii="Arial" w:eastAsia="Yu Gothic UI" w:hAnsi="Arial" w:cs="Arial"/>
          <w:sz w:val="22"/>
          <w:szCs w:val="22"/>
        </w:rPr>
        <w:sym w:font="WP TypographicSymbols" w:char="0027"/>
      </w:r>
      <w:r w:rsidRPr="000212D1">
        <w:rPr>
          <w:rFonts w:ascii="Arial" w:eastAsia="Yu Gothic UI" w:hAnsi="Arial" w:cs="Arial"/>
          <w:sz w:val="22"/>
          <w:szCs w:val="22"/>
        </w:rPr>
        <w:t xml:space="preserve"> 230.15(2).</w:t>
      </w:r>
    </w:p>
  </w:footnote>
  <w:footnote w:id="5">
    <w:p w14:paraId="28478E8B" w14:textId="55E2E6CA" w:rsidR="00A32699" w:rsidRPr="00A32699" w:rsidRDefault="008E628B" w:rsidP="00A32699">
      <w:pPr>
        <w:spacing w:before="247" w:line="276" w:lineRule="exact"/>
        <w:jc w:val="both"/>
        <w:textAlignment w:val="baseline"/>
        <w:rPr>
          <w:rFonts w:ascii="Arial" w:eastAsia="Arial" w:hAnsi="Arial"/>
          <w:color w:val="000000"/>
          <w:sz w:val="22"/>
          <w:szCs w:val="22"/>
          <w:vertAlign w:val="superscript"/>
        </w:rPr>
      </w:pPr>
      <w:r w:rsidRPr="000212D1">
        <w:rPr>
          <w:rStyle w:val="FootnoteReference"/>
          <w:rFonts w:ascii="Arial" w:eastAsia="Yu Gothic UI" w:hAnsi="Arial" w:cs="Arial"/>
          <w:sz w:val="22"/>
          <w:szCs w:val="22"/>
          <w:vertAlign w:val="superscript"/>
        </w:rPr>
        <w:footnoteRef/>
      </w:r>
      <w:r w:rsidRPr="000212D1">
        <w:rPr>
          <w:rFonts w:ascii="Arial" w:eastAsia="Yu Gothic UI" w:hAnsi="Arial" w:cs="Arial"/>
          <w:sz w:val="22"/>
          <w:szCs w:val="22"/>
        </w:rPr>
        <w:t xml:space="preserve">  </w:t>
      </w:r>
      <w:r w:rsidR="00A32699" w:rsidRPr="00A32699">
        <w:rPr>
          <w:rFonts w:ascii="Arial" w:eastAsia="Arial" w:hAnsi="Arial"/>
          <w:color w:val="000000"/>
          <w:sz w:val="22"/>
          <w:szCs w:val="22"/>
        </w:rPr>
        <w:t xml:space="preserve">This </w:t>
      </w:r>
      <w:r w:rsidR="00AC7A19">
        <w:rPr>
          <w:rFonts w:ascii="Arial" w:eastAsia="Arial" w:hAnsi="Arial"/>
          <w:color w:val="000000"/>
          <w:sz w:val="22"/>
          <w:szCs w:val="22"/>
        </w:rPr>
        <w:t>instruction</w:t>
      </w:r>
      <w:r w:rsidR="00A32699" w:rsidRPr="00A32699">
        <w:rPr>
          <w:rFonts w:ascii="Arial" w:eastAsia="Arial" w:hAnsi="Arial"/>
          <w:color w:val="000000"/>
          <w:sz w:val="22"/>
          <w:szCs w:val="22"/>
        </w:rPr>
        <w:t xml:space="preserve"> was first revised to include the definition of the term “patronizes a prostitute” [Penal Law § 230.02, as required by a statutory amendment, effective November 1, 2007. L 2007, ch. 74. Effective January 19, 2016, the term “patronizes a prostitute” was changed to “patronizes a person for prostitution.”</w:t>
      </w:r>
    </w:p>
    <w:p w14:paraId="7648F4A9" w14:textId="5C34264A" w:rsidR="008E628B" w:rsidRPr="000212D1" w:rsidRDefault="008E628B" w:rsidP="00A32699">
      <w:pPr>
        <w:spacing w:before="247" w:line="276" w:lineRule="exact"/>
        <w:ind w:firstLine="720"/>
        <w:jc w:val="both"/>
        <w:textAlignment w:val="baseline"/>
        <w:rPr>
          <w:rFonts w:ascii="Arial" w:eastAsia="Yu Gothic UI" w:hAnsi="Arial" w:cs="Arial"/>
          <w:sz w:val="22"/>
          <w:szCs w:val="22"/>
        </w:rPr>
      </w:pPr>
    </w:p>
  </w:footnote>
  <w:footnote w:id="6">
    <w:p w14:paraId="67DEE59D" w14:textId="4CB8864C" w:rsidR="008E628B" w:rsidRPr="000212D1" w:rsidRDefault="008E628B" w:rsidP="00ED5AF9">
      <w:pPr>
        <w:spacing w:after="240"/>
        <w:ind w:firstLine="720"/>
        <w:jc w:val="both"/>
        <w:rPr>
          <w:rFonts w:ascii="Arial" w:eastAsia="Yu Gothic UI" w:hAnsi="Arial" w:cs="Arial"/>
          <w:sz w:val="22"/>
          <w:szCs w:val="22"/>
        </w:rPr>
      </w:pPr>
      <w:r>
        <w:rPr>
          <w:rStyle w:val="FootnoteReference"/>
          <w:rFonts w:ascii="Yu Gothic UI" w:eastAsia="Yu Gothic UI" w:cs="Yu Gothic UI"/>
          <w:vertAlign w:val="superscript"/>
        </w:rPr>
        <w:footnoteRef/>
      </w:r>
      <w:r>
        <w:rPr>
          <w:rFonts w:ascii="Yu Gothic UI" w:eastAsia="Yu Gothic UI" w:cs="Yu Gothic UI"/>
        </w:rPr>
        <w:t xml:space="preserve">  </w:t>
      </w:r>
      <w:r w:rsidR="00ED5AF9" w:rsidRPr="00926223">
        <w:rPr>
          <w:rFonts w:ascii="Arial"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ED5AF9" w:rsidRPr="00926223">
        <w:rPr>
          <w:rFonts w:ascii="Arial" w:hAnsi="Arial" w:cs="Arial"/>
          <w:i/>
          <w:iCs/>
          <w:sz w:val="20"/>
          <w:szCs w:val="20"/>
        </w:rPr>
        <w:t>See Prus v. Holder</w:t>
      </w:r>
      <w:r w:rsidR="00ED5AF9" w:rsidRPr="00926223">
        <w:rPr>
          <w:rFonts w:ascii="Arial"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ED5AF9" w:rsidRPr="00926223">
        <w:rPr>
          <w:rFonts w:ascii="Arial" w:hAnsi="Arial" w:cs="Arial"/>
          <w:i/>
          <w:sz w:val="20"/>
          <w:szCs w:val="20"/>
        </w:rPr>
        <w:t>see In re Marco M</w:t>
      </w:r>
      <w:r w:rsidR="00ED5AF9" w:rsidRPr="00926223">
        <w:rPr>
          <w:rFonts w:ascii="Arial" w:hAnsi="Arial" w:cs="Arial"/>
          <w:sz w:val="20"/>
          <w:szCs w:val="20"/>
        </w:rPr>
        <w:t>., 158 A.D.2d 342, 342–43 (1990) (the required element of sexual conduct was satisfied where the defendant</w:t>
      </w:r>
      <w:r w:rsidR="00ED5AF9" w:rsidRPr="002F2643">
        <w:rPr>
          <w:rFonts w:ascii="Arial" w:hAnsi="Arial" w:cs="Arial"/>
          <w:color w:val="00B050"/>
        </w:rPr>
        <w:t xml:space="preserve"> </w:t>
      </w:r>
      <w:r w:rsidR="00ED5AF9" w:rsidRPr="00926223">
        <w:rPr>
          <w:rFonts w:ascii="Arial" w:hAnsi="Arial" w:cs="Arial"/>
          <w:sz w:val="20"/>
          <w:szCs w:val="20"/>
        </w:rPr>
        <w:t xml:space="preserve">said he wanted “to get laid but [not] shortchanged”); </w:t>
      </w:r>
      <w:r w:rsidR="00ED5AF9" w:rsidRPr="00926223">
        <w:rPr>
          <w:rFonts w:ascii="Arial" w:hAnsi="Arial" w:cs="Arial"/>
          <w:i/>
          <w:sz w:val="20"/>
          <w:szCs w:val="20"/>
        </w:rPr>
        <w:t xml:space="preserve">People v. Medina, </w:t>
      </w:r>
      <w:r w:rsidR="00ED5AF9" w:rsidRPr="00926223">
        <w:rPr>
          <w:rFonts w:ascii="Arial" w:hAnsi="Arial" w:cs="Arial"/>
          <w:sz w:val="20"/>
          <w:szCs w:val="20"/>
        </w:rPr>
        <w:t xml:space="preserve">179 Misc.2d 617 (Cr Court, NY County 1999) (“sexual conduct” includes a sex act between men); </w:t>
      </w:r>
      <w:r w:rsidR="00ED5AF9" w:rsidRPr="00926223">
        <w:rPr>
          <w:rFonts w:ascii="Arial" w:hAnsi="Arial" w:cs="Arial"/>
          <w:i/>
          <w:sz w:val="20"/>
          <w:szCs w:val="20"/>
        </w:rPr>
        <w:t>People v. Hinzmann</w:t>
      </w:r>
      <w:r w:rsidR="00ED5AF9" w:rsidRPr="00926223">
        <w:rPr>
          <w:rFonts w:ascii="Arial" w:hAnsi="Arial" w:cs="Arial"/>
          <w:sz w:val="20"/>
          <w:szCs w:val="20"/>
        </w:rPr>
        <w:t xml:space="preserve">, 177 Misc.2d 531 (Cr Ct, Bronx County, 1998) (the term includes “lap dancing” with physical contact); </w:t>
      </w:r>
      <w:r w:rsidR="00ED5AF9" w:rsidRPr="00926223">
        <w:rPr>
          <w:rFonts w:ascii="Arial" w:hAnsi="Arial" w:cs="Arial"/>
          <w:i/>
          <w:sz w:val="20"/>
          <w:szCs w:val="20"/>
        </w:rPr>
        <w:t xml:space="preserve">People v. Costello, </w:t>
      </w:r>
      <w:r w:rsidR="00ED5AF9" w:rsidRPr="00926223">
        <w:rPr>
          <w:rFonts w:ascii="Arial" w:hAnsi="Arial" w:cs="Arial"/>
          <w:sz w:val="20"/>
          <w:szCs w:val="20"/>
        </w:rPr>
        <w:t xml:space="preserve">90 Misc.2d 431 (Sup Ct, NY County, 1977) </w:t>
      </w:r>
      <w:r w:rsidR="00ED5AF9" w:rsidRPr="00926223">
        <w:rPr>
          <w:rFonts w:ascii="Arial" w:hAnsi="Arial" w:cs="Arial"/>
          <w:i/>
          <w:sz w:val="20"/>
          <w:szCs w:val="20"/>
        </w:rPr>
        <w:t>(</w:t>
      </w:r>
      <w:r w:rsidR="00ED5AF9" w:rsidRPr="00926223">
        <w:rPr>
          <w:rFonts w:ascii="Arial" w:hAnsi="Arial" w:cs="Arial"/>
          <w:sz w:val="20"/>
          <w:szCs w:val="20"/>
        </w:rPr>
        <w:t xml:space="preserve">the term includes sexual intercourse, oral and anal sexual conduct, and masturbation). </w:t>
      </w:r>
      <w:r w:rsidR="00ED5AF9" w:rsidRPr="00926223">
        <w:rPr>
          <w:rFonts w:ascii="Arial" w:hAnsi="Arial" w:cs="Arial"/>
          <w:i/>
          <w:sz w:val="20"/>
          <w:szCs w:val="20"/>
        </w:rPr>
        <w:t xml:space="preserve">But see People v. Greene, </w:t>
      </w:r>
      <w:r w:rsidR="00ED5AF9" w:rsidRPr="00926223">
        <w:rPr>
          <w:rFonts w:ascii="Arial" w:hAnsi="Arial" w:cs="Arial"/>
          <w:sz w:val="20"/>
          <w:szCs w:val="20"/>
        </w:rPr>
        <w:t xml:space="preserve">110 Misc.2d 40 (Cr Ct, NY County, 1981) (the term does not include “autoerotic performance” without physical contact). The term "deviate sexual intercourse" used in </w:t>
      </w:r>
      <w:r w:rsidR="00ED5AF9" w:rsidRPr="00926223">
        <w:rPr>
          <w:rFonts w:ascii="Arial" w:hAnsi="Arial" w:cs="Arial"/>
          <w:i/>
          <w:iCs/>
          <w:sz w:val="20"/>
          <w:szCs w:val="20"/>
        </w:rPr>
        <w:t>Costello</w:t>
      </w:r>
      <w:r w:rsidR="00ED5AF9" w:rsidRPr="00926223">
        <w:rPr>
          <w:rFonts w:ascii="Arial" w:hAnsi="Arial" w:cs="Arial"/>
          <w:sz w:val="20"/>
          <w:szCs w:val="20"/>
        </w:rPr>
        <w:t xml:space="preserve"> has since been repealed and under the current statutes refers to "oral" or "anal" sexual conduct [Penal Law § 130.00 (2) (a) and (b)].</w:t>
      </w:r>
    </w:p>
  </w:footnote>
  <w:footnote w:id="7">
    <w:p w14:paraId="6D1B995D" w14:textId="77777777" w:rsidR="008E628B" w:rsidRPr="00ED5AF9" w:rsidRDefault="008E628B">
      <w:pPr>
        <w:spacing w:after="240"/>
        <w:rPr>
          <w:rFonts w:ascii="Arial" w:eastAsia="Yu Gothic UI" w:hAnsi="Arial" w:cs="Arial"/>
          <w:sz w:val="20"/>
          <w:szCs w:val="20"/>
        </w:rPr>
      </w:pPr>
      <w:r w:rsidRPr="00ED5AF9">
        <w:rPr>
          <w:rStyle w:val="FootnoteReference"/>
          <w:rFonts w:ascii="Arial" w:eastAsia="Yu Gothic UI" w:hAnsi="Arial" w:cs="Arial"/>
          <w:sz w:val="20"/>
          <w:szCs w:val="20"/>
          <w:vertAlign w:val="superscript"/>
        </w:rPr>
        <w:footnoteRef/>
      </w:r>
      <w:r w:rsidRPr="00ED5AF9">
        <w:rPr>
          <w:rFonts w:ascii="Arial" w:eastAsia="Yu Gothic UI" w:hAnsi="Arial" w:cs="Arial"/>
          <w:sz w:val="20"/>
          <w:szCs w:val="20"/>
        </w:rPr>
        <w:t xml:space="preserve">   Penal Law </w:t>
      </w:r>
      <w:r w:rsidRPr="00ED5AF9">
        <w:rPr>
          <w:rFonts w:ascii="Arial" w:eastAsia="Yu Gothic UI" w:hAnsi="Arial" w:cs="Arial"/>
          <w:sz w:val="20"/>
          <w:szCs w:val="20"/>
        </w:rPr>
        <w:sym w:font="WP TypographicSymbols" w:char="0027"/>
      </w:r>
      <w:r w:rsidRPr="00ED5AF9">
        <w:rPr>
          <w:rFonts w:ascii="Arial" w:eastAsia="Yu Gothic UI" w:hAnsi="Arial" w:cs="Arial"/>
          <w:sz w:val="20"/>
          <w:szCs w:val="20"/>
        </w:rPr>
        <w:t xml:space="preserve"> 230.02(1).</w:t>
      </w:r>
    </w:p>
  </w:footnote>
  <w:footnote w:id="8">
    <w:p w14:paraId="56D7831D" w14:textId="77777777" w:rsidR="008E628B" w:rsidRPr="000212D1" w:rsidRDefault="008E628B">
      <w:pPr>
        <w:spacing w:after="240"/>
        <w:rPr>
          <w:rFonts w:ascii="Arial" w:eastAsia="Yu Gothic UI" w:hAnsi="Arial" w:cs="Arial"/>
          <w:sz w:val="22"/>
          <w:szCs w:val="22"/>
        </w:rPr>
      </w:pPr>
      <w:r w:rsidRPr="00ED5AF9">
        <w:rPr>
          <w:rStyle w:val="FootnoteReference"/>
          <w:rFonts w:ascii="Arial" w:eastAsia="Yu Gothic UI" w:hAnsi="Arial" w:cs="Arial"/>
          <w:sz w:val="20"/>
          <w:szCs w:val="20"/>
          <w:vertAlign w:val="superscript"/>
        </w:rPr>
        <w:footnoteRef/>
      </w:r>
      <w:r w:rsidRPr="00ED5AF9">
        <w:rPr>
          <w:rFonts w:ascii="Arial" w:eastAsia="Yu Gothic UI" w:hAnsi="Arial" w:cs="Arial"/>
          <w:sz w:val="20"/>
          <w:szCs w:val="20"/>
        </w:rPr>
        <w:t xml:space="preserve">  </w:t>
      </w:r>
      <w:r w:rsidRPr="00CF5FE4">
        <w:rPr>
          <w:rFonts w:ascii="Arial" w:eastAsia="Yu Gothic UI" w:hAnsi="Arial" w:cs="Arial"/>
          <w:i/>
          <w:iCs/>
          <w:sz w:val="20"/>
          <w:szCs w:val="20"/>
        </w:rPr>
        <w:t>See</w:t>
      </w:r>
      <w:r w:rsidRPr="00CF5FE4">
        <w:rPr>
          <w:rFonts w:ascii="Arial" w:eastAsia="Yu Gothic UI" w:hAnsi="Arial" w:cs="Arial"/>
          <w:sz w:val="20"/>
          <w:szCs w:val="20"/>
        </w:rPr>
        <w:t xml:space="preserve"> Penal Law </w:t>
      </w:r>
      <w:r w:rsidRPr="00CF5FE4">
        <w:rPr>
          <w:rFonts w:ascii="Arial" w:eastAsia="Yu Gothic UI" w:hAnsi="Arial" w:cs="Arial"/>
          <w:sz w:val="20"/>
          <w:szCs w:val="20"/>
        </w:rPr>
        <w:sym w:font="WP TypographicSymbols" w:char="0027"/>
      </w:r>
      <w:r w:rsidRPr="00CF5FE4">
        <w:rPr>
          <w:rFonts w:ascii="Arial" w:eastAsia="Yu Gothic UI" w:hAnsi="Arial" w:cs="Arial"/>
          <w:sz w:val="20"/>
          <w:szCs w:val="20"/>
        </w:rPr>
        <w:t xml:space="preserve"> 15.05(2).  An expanded definition of </w:t>
      </w:r>
      <w:r w:rsidRPr="00CF5FE4">
        <w:rPr>
          <w:rFonts w:ascii="Arial" w:eastAsia="Yu Gothic UI" w:hAnsi="Arial" w:cs="Arial"/>
          <w:sz w:val="20"/>
          <w:szCs w:val="20"/>
        </w:rPr>
        <w:sym w:font="WP TypographicSymbols" w:char="0041"/>
      </w:r>
      <w:r w:rsidRPr="00CF5FE4">
        <w:rPr>
          <w:rFonts w:ascii="Arial" w:eastAsia="Yu Gothic UI" w:hAnsi="Arial" w:cs="Arial"/>
          <w:sz w:val="20"/>
          <w:szCs w:val="20"/>
        </w:rPr>
        <w:t>knowingly,</w:t>
      </w:r>
      <w:r w:rsidRPr="00CF5FE4">
        <w:rPr>
          <w:rFonts w:ascii="Arial" w:eastAsia="Yu Gothic UI" w:hAnsi="Arial" w:cs="Arial"/>
          <w:sz w:val="20"/>
          <w:szCs w:val="20"/>
        </w:rPr>
        <w:sym w:font="WP TypographicSymbols" w:char="0040"/>
      </w:r>
      <w:r w:rsidRPr="00CF5FE4">
        <w:rPr>
          <w:rFonts w:ascii="Arial" w:eastAsia="Yu Gothic UI" w:hAnsi="Arial" w:cs="Arial"/>
          <w:sz w:val="20"/>
          <w:szCs w:val="20"/>
        </w:rPr>
        <w:t xml:space="preserve"> is set forth in the</w:t>
      </w:r>
      <w:r w:rsidRPr="00ED5AF9">
        <w:rPr>
          <w:rFonts w:ascii="Arial" w:eastAsia="Yu Gothic UI" w:hAnsi="Arial" w:cs="Arial"/>
          <w:sz w:val="20"/>
          <w:szCs w:val="20"/>
        </w:rPr>
        <w:t xml:space="preserve"> General charges in the </w:t>
      </w:r>
      <w:r w:rsidRPr="00ED5AF9">
        <w:rPr>
          <w:rFonts w:ascii="Arial" w:eastAsia="Yu Gothic UI" w:hAnsi="Arial" w:cs="Arial"/>
          <w:sz w:val="20"/>
          <w:szCs w:val="20"/>
        </w:rPr>
        <w:sym w:font="WP TypographicSymbols" w:char="0041"/>
      </w:r>
      <w:r w:rsidRPr="00ED5AF9">
        <w:rPr>
          <w:rFonts w:ascii="Arial" w:eastAsia="Yu Gothic UI" w:hAnsi="Arial" w:cs="Arial"/>
          <w:sz w:val="20"/>
          <w:szCs w:val="20"/>
        </w:rPr>
        <w:t>Culpable Mental States</w:t>
      </w:r>
      <w:r w:rsidRPr="00ED5AF9">
        <w:rPr>
          <w:rFonts w:ascii="Arial" w:eastAsia="Yu Gothic UI" w:hAnsi="Arial" w:cs="Arial"/>
          <w:sz w:val="20"/>
          <w:szCs w:val="20"/>
        </w:rPr>
        <w:sym w:font="WP TypographicSymbols" w:char="0040"/>
      </w:r>
      <w:r w:rsidRPr="00ED5AF9">
        <w:rPr>
          <w:rFonts w:ascii="Arial" w:eastAsia="Yu Gothic UI" w:hAnsi="Arial" w:cs="Arial"/>
          <w:sz w:val="20"/>
          <w:szCs w:val="20"/>
        </w:rPr>
        <w:t xml:space="preserve"> section.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8B"/>
    <w:rsid w:val="000212D1"/>
    <w:rsid w:val="004F58B1"/>
    <w:rsid w:val="0055077E"/>
    <w:rsid w:val="00777DA1"/>
    <w:rsid w:val="007C60DC"/>
    <w:rsid w:val="00807EE7"/>
    <w:rsid w:val="008E2B40"/>
    <w:rsid w:val="008E628B"/>
    <w:rsid w:val="009E6B7E"/>
    <w:rsid w:val="00A32699"/>
    <w:rsid w:val="00AC7A19"/>
    <w:rsid w:val="00B64788"/>
    <w:rsid w:val="00CF5FE4"/>
    <w:rsid w:val="00D61AE6"/>
    <w:rsid w:val="00ED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87B40"/>
  <w14:defaultImageDpi w14:val="0"/>
  <w15:docId w15:val="{B7CBFC68-405E-4B0F-A9DE-90A3EBD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55077E"/>
    <w:rPr>
      <w:sz w:val="20"/>
      <w:szCs w:val="20"/>
    </w:rPr>
  </w:style>
  <w:style w:type="character" w:customStyle="1" w:styleId="FootnoteTextChar">
    <w:name w:val="Footnote Text Char"/>
    <w:basedOn w:val="DefaultParagraphFont"/>
    <w:link w:val="FootnoteText"/>
    <w:uiPriority w:val="99"/>
    <w:semiHidden/>
    <w:rsid w:val="0055077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5D10-996F-47C3-99EF-DD29FE22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10</cp:revision>
  <dcterms:created xsi:type="dcterms:W3CDTF">2020-09-03T22:00:00Z</dcterms:created>
  <dcterms:modified xsi:type="dcterms:W3CDTF">2020-11-10T19:26:00Z</dcterms:modified>
</cp:coreProperties>
</file>