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47BC" w14:textId="77777777" w:rsidR="003D10F0" w:rsidRDefault="003D10F0" w:rsidP="003D10F0">
      <w:pPr>
        <w:spacing w:before="4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bookmarkStart w:id="0" w:name="_Hlk80611643"/>
      <w:r>
        <w:rPr>
          <w:rFonts w:ascii="Arial" w:eastAsia="Arial" w:hAnsi="Arial"/>
          <w:b/>
          <w:color w:val="000000"/>
          <w:sz w:val="28"/>
        </w:rPr>
        <w:t>UNLAWFULLY INSTALLING A GAS METER</w:t>
      </w:r>
    </w:p>
    <w:p w14:paraId="569DB0B1" w14:textId="2D88B9C3" w:rsidR="003D10F0" w:rsidRDefault="003D10F0" w:rsidP="003D10F0">
      <w:pPr>
        <w:spacing w:before="4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270.40 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736C9C">
        <w:rPr>
          <w:rFonts w:ascii="Arial" w:eastAsia="Arial" w:hAnsi="Arial"/>
          <w:b/>
          <w:color w:val="000000"/>
          <w:sz w:val="28"/>
        </w:rPr>
        <w:t>July 16</w:t>
      </w:r>
      <w:r>
        <w:rPr>
          <w:rFonts w:ascii="Arial" w:eastAsia="Arial" w:hAnsi="Arial"/>
          <w:b/>
          <w:color w:val="000000"/>
          <w:sz w:val="28"/>
        </w:rPr>
        <w:t>, 2021)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A905562" w14:textId="77777777" w:rsidR="003D10F0" w:rsidRDefault="003D10F0" w:rsidP="003D10F0">
      <w:pPr>
        <w:spacing w:before="64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(specify)</w:t>
      </w:r>
      <w:r>
        <w:rPr>
          <w:rFonts w:ascii="Arial" w:eastAsia="Arial" w:hAnsi="Arial"/>
          <w:color w:val="000000"/>
          <w:sz w:val="28"/>
        </w:rPr>
        <w:t xml:space="preserve"> count is Unlawfully Installing a Gas Meter.</w:t>
      </w:r>
    </w:p>
    <w:p w14:paraId="75AA7832" w14:textId="77777777" w:rsidR="00C30CEF" w:rsidRDefault="003D10F0" w:rsidP="00C30CEF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Under our law, a person is guilty of Unlawfully Installing a Gas Meter when the actor</w:t>
      </w:r>
    </w:p>
    <w:p w14:paraId="426B017C" w14:textId="232A4A60" w:rsidR="003D10F0" w:rsidRPr="00C30CEF" w:rsidRDefault="003D10F0" w:rsidP="00C30CEF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bookmarkStart w:id="1" w:name="_Hlk81996499"/>
      <w:r w:rsidRPr="001C56AC">
        <w:rPr>
          <w:rFonts w:ascii="Arial" w:eastAsia="Arial" w:hAnsi="Arial"/>
          <w:i/>
          <w:color w:val="000000"/>
          <w:sz w:val="28"/>
          <w:u w:val="single"/>
        </w:rPr>
        <w:t>Select appropriate alternative</w:t>
      </w:r>
      <w:r w:rsidR="005E79AB">
        <w:rPr>
          <w:rFonts w:ascii="Arial" w:eastAsia="Arial" w:hAnsi="Arial"/>
          <w:i/>
          <w:color w:val="000000"/>
          <w:sz w:val="28"/>
          <w:u w:val="single"/>
        </w:rPr>
        <w:t>(s)</w:t>
      </w:r>
      <w:r w:rsidRPr="001C56AC">
        <w:rPr>
          <w:rFonts w:ascii="Arial" w:eastAsia="Arial" w:hAnsi="Arial"/>
          <w:i/>
          <w:color w:val="000000"/>
          <w:sz w:val="28"/>
          <w:u w:val="single"/>
        </w:rPr>
        <w:t>:</w:t>
      </w:r>
    </w:p>
    <w:p w14:paraId="452FFBA6" w14:textId="602E7BD0" w:rsidR="00811485" w:rsidRDefault="00811485" w:rsidP="00811485">
      <w:pPr>
        <w:spacing w:before="320" w:line="324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[u</w:t>
      </w:r>
      <w:r w:rsidR="003D10F0">
        <w:rPr>
          <w:rFonts w:ascii="Arial" w:eastAsia="Arial" w:hAnsi="Arial"/>
          <w:color w:val="000000"/>
          <w:sz w:val="28"/>
        </w:rPr>
        <w:t>nlawfully</w:t>
      </w:r>
      <w:r w:rsidR="001E68DA">
        <w:rPr>
          <w:rStyle w:val="FootnoteReference"/>
          <w:rFonts w:ascii="Arial" w:eastAsia="Arial" w:hAnsi="Arial"/>
          <w:color w:val="000000"/>
          <w:sz w:val="28"/>
        </w:rPr>
        <w:footnoteReference w:id="1"/>
      </w:r>
      <w:r>
        <w:rPr>
          <w:rFonts w:ascii="Arial" w:eastAsia="Arial" w:hAnsi="Arial"/>
          <w:color w:val="000000"/>
          <w:sz w:val="28"/>
        </w:rPr>
        <w:t>]</w:t>
      </w:r>
      <w:r w:rsidR="003D10F0">
        <w:rPr>
          <w:rFonts w:ascii="Arial" w:eastAsia="Arial" w:hAnsi="Arial"/>
          <w:color w:val="000000"/>
          <w:sz w:val="28"/>
        </w:rPr>
        <w:t xml:space="preserve"> </w:t>
      </w:r>
      <w:r w:rsidR="001E68DA">
        <w:rPr>
          <w:rFonts w:ascii="Arial" w:eastAsia="Arial" w:hAnsi="Arial"/>
          <w:color w:val="000000"/>
          <w:sz w:val="28"/>
        </w:rPr>
        <w:t>[and knowingly</w:t>
      </w:r>
      <w:r w:rsidR="001E68DA">
        <w:rPr>
          <w:rStyle w:val="FootnoteReference"/>
          <w:rFonts w:ascii="Arial" w:eastAsia="Arial" w:hAnsi="Arial"/>
          <w:color w:val="000000"/>
          <w:sz w:val="28"/>
        </w:rPr>
        <w:footnoteReference w:id="2"/>
      </w:r>
      <w:r w:rsidR="001E68DA">
        <w:rPr>
          <w:rFonts w:ascii="Arial" w:eastAsia="Arial" w:hAnsi="Arial"/>
          <w:color w:val="000000"/>
          <w:sz w:val="28"/>
        </w:rPr>
        <w:t xml:space="preserve">] </w:t>
      </w:r>
      <w:r w:rsidR="003D10F0">
        <w:rPr>
          <w:rFonts w:ascii="Arial" w:eastAsia="Arial" w:hAnsi="Arial"/>
          <w:color w:val="000000"/>
          <w:sz w:val="28"/>
        </w:rPr>
        <w:t>installs the gas meter</w:t>
      </w:r>
    </w:p>
    <w:p w14:paraId="7250CBC7" w14:textId="711C1461" w:rsidR="005E79AB" w:rsidRDefault="005E79AB" w:rsidP="00811485">
      <w:pPr>
        <w:spacing w:before="320" w:line="324" w:lineRule="exact"/>
        <w:ind w:left="720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[or]</w:t>
      </w:r>
    </w:p>
    <w:bookmarkEnd w:id="1"/>
    <w:p w14:paraId="22FF9D39" w14:textId="1E319E8D" w:rsidR="00974B4C" w:rsidRDefault="00811485" w:rsidP="005E79AB">
      <w:pPr>
        <w:spacing w:before="320" w:line="324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</w:t>
      </w:r>
      <w:r w:rsidR="003D10F0">
        <w:rPr>
          <w:rFonts w:ascii="Arial" w:eastAsia="Arial" w:hAnsi="Arial"/>
          <w:color w:val="000000"/>
          <w:sz w:val="28"/>
        </w:rPr>
        <w:t>s the owner of the premises where the meter is unlawfully installed,</w:t>
      </w:r>
      <w:r w:rsidR="00C30CEF">
        <w:rPr>
          <w:rFonts w:ascii="Arial" w:eastAsia="Arial" w:hAnsi="Arial"/>
          <w:color w:val="000000"/>
          <w:sz w:val="28"/>
        </w:rPr>
        <w:t xml:space="preserve"> </w:t>
      </w:r>
      <w:r w:rsidR="003D10F0">
        <w:rPr>
          <w:rFonts w:ascii="Arial" w:eastAsia="Arial" w:hAnsi="Arial"/>
          <w:color w:val="000000"/>
          <w:sz w:val="28"/>
        </w:rPr>
        <w:t>and knows that such gas meter was unlawfully installed</w:t>
      </w:r>
      <w:bookmarkEnd w:id="0"/>
      <w:r w:rsidR="001E68DA">
        <w:rPr>
          <w:rFonts w:ascii="Arial" w:eastAsia="Arial" w:hAnsi="Arial"/>
          <w:color w:val="000000"/>
          <w:sz w:val="28"/>
        </w:rPr>
        <w:t xml:space="preserve">. </w:t>
      </w:r>
    </w:p>
    <w:p w14:paraId="26151BF0" w14:textId="709C41AA" w:rsidR="00105D60" w:rsidRDefault="00660A41" w:rsidP="00660A41">
      <w:pPr>
        <w:spacing w:before="292" w:line="30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 w:rsidRPr="001E68DA">
        <w:rPr>
          <w:rFonts w:ascii="Arial" w:eastAsia="Arial" w:hAnsi="Arial"/>
          <w:sz w:val="26"/>
        </w:rPr>
        <w:t>The following terms used in that definition have a special meaning:</w:t>
      </w:r>
    </w:p>
    <w:p w14:paraId="66FD4955" w14:textId="77777777" w:rsidR="00660A41" w:rsidRDefault="00250BD1" w:rsidP="008F72D4">
      <w:pPr>
        <w:spacing w:before="120" w:after="240"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ab/>
        <w:t>A GAS METER means any gas meter that measures usage of any end use customer of gas services.</w:t>
      </w:r>
    </w:p>
    <w:p w14:paraId="054AFF07" w14:textId="6E0CDDDF" w:rsidR="003D10F0" w:rsidRDefault="00660A41" w:rsidP="008F72D4">
      <w:pPr>
        <w:spacing w:before="120" w:after="240"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ab/>
      </w:r>
      <w:r w:rsidR="002F6E5E">
        <w:rPr>
          <w:rFonts w:ascii="Arial" w:eastAsia="Arial" w:hAnsi="Arial"/>
          <w:color w:val="000000"/>
          <w:sz w:val="28"/>
        </w:rPr>
        <w:t xml:space="preserve">A gas meter is UNLAWFULLY INSTALLED when it is installed by any person other than a person acting on behalf of a utility corporation subject to the jurisdiction of the public service </w:t>
      </w:r>
      <w:r w:rsidR="00B84866">
        <w:rPr>
          <w:rFonts w:ascii="Arial" w:eastAsia="Arial" w:hAnsi="Arial"/>
          <w:color w:val="000000"/>
          <w:sz w:val="28"/>
        </w:rPr>
        <w:t>commission unless</w:t>
      </w:r>
      <w:r w:rsidR="002F6E5E">
        <w:rPr>
          <w:rFonts w:ascii="Arial" w:eastAsia="Arial" w:hAnsi="Arial"/>
          <w:color w:val="000000"/>
          <w:sz w:val="28"/>
        </w:rPr>
        <w:t xml:space="preserve"> such person has received a permit to install the gas meter from the appropriate permitting authority</w:t>
      </w:r>
      <w:r w:rsidR="003D10F0">
        <w:rPr>
          <w:rFonts w:ascii="Arial" w:eastAsia="Arial" w:hAnsi="Arial"/>
          <w:color w:val="000000"/>
          <w:sz w:val="28"/>
        </w:rPr>
        <w:t>.</w:t>
      </w:r>
    </w:p>
    <w:p w14:paraId="5A2E2151" w14:textId="436C2F9B" w:rsidR="001E68DA" w:rsidRDefault="001E68DA" w:rsidP="008F72D4">
      <w:pPr>
        <w:spacing w:before="120" w:after="240"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ab/>
        <w:t>A person KNOWINGLY installs a gas meter when he or she is aware of doing so.</w:t>
      </w:r>
    </w:p>
    <w:p w14:paraId="5A71D6AB" w14:textId="35900AAC" w:rsidR="003D10F0" w:rsidRDefault="003D10F0" w:rsidP="003D10F0">
      <w:pPr>
        <w:spacing w:before="324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lastRenderedPageBreak/>
        <w:t>In order for you to find the defendant guilty of this crime, the People are required to prove, from all of the evidence in the case, beyond a reasonable doubt, the following element:</w:t>
      </w:r>
    </w:p>
    <w:p w14:paraId="5C4540EA" w14:textId="77777777" w:rsidR="003D10F0" w:rsidRDefault="003D10F0" w:rsidP="001E68DA">
      <w:pPr>
        <w:tabs>
          <w:tab w:val="left" w:pos="648"/>
          <w:tab w:val="left" w:pos="1440"/>
        </w:tabs>
        <w:spacing w:before="324" w:line="325" w:lineRule="exact"/>
        <w:ind w:left="144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date)</w:t>
      </w:r>
      <w:r>
        <w:rPr>
          <w:rFonts w:ascii="Arial" w:eastAsia="Arial" w:hAnsi="Arial"/>
          <w:color w:val="000000"/>
          <w:sz w:val="28"/>
          <w:u w:val="single"/>
        </w:rPr>
        <w:t>,</w:t>
      </w:r>
      <w:r>
        <w:rPr>
          <w:rFonts w:ascii="Arial" w:eastAsia="Arial" w:hAnsi="Arial"/>
          <w:color w:val="000000"/>
          <w:sz w:val="28"/>
        </w:rPr>
        <w:t xml:space="preserve"> in the county of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County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the defendant,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defendant’s name</w:t>
      </w:r>
      <w:r>
        <w:rPr>
          <w:rFonts w:ascii="Arial" w:eastAsia="Arial" w:hAnsi="Arial"/>
          <w:color w:val="000000"/>
          <w:sz w:val="28"/>
          <w:u w:val="single"/>
        </w:rPr>
        <w:t>),</w:t>
      </w:r>
    </w:p>
    <w:p w14:paraId="427E764C" w14:textId="0CD756CB" w:rsidR="00694FCB" w:rsidRDefault="00694FCB" w:rsidP="00694FCB">
      <w:pPr>
        <w:spacing w:before="324" w:line="324" w:lineRule="exact"/>
        <w:ind w:left="1440" w:firstLine="720"/>
        <w:jc w:val="both"/>
        <w:textAlignment w:val="baseline"/>
        <w:rPr>
          <w:rFonts w:ascii="Arial" w:eastAsia="Arial" w:hAnsi="Arial"/>
          <w:i/>
          <w:color w:val="000000"/>
          <w:sz w:val="28"/>
          <w:u w:val="single"/>
        </w:rPr>
      </w:pPr>
      <w:r w:rsidRPr="001C56AC">
        <w:rPr>
          <w:rFonts w:ascii="Arial" w:eastAsia="Arial" w:hAnsi="Arial"/>
          <w:i/>
          <w:color w:val="000000"/>
          <w:sz w:val="28"/>
          <w:u w:val="single"/>
        </w:rPr>
        <w:t>Select appropriate alternative</w:t>
      </w:r>
      <w:r>
        <w:rPr>
          <w:rFonts w:ascii="Arial" w:eastAsia="Arial" w:hAnsi="Arial"/>
          <w:i/>
          <w:color w:val="000000"/>
          <w:sz w:val="28"/>
          <w:u w:val="single"/>
        </w:rPr>
        <w:t>(s)</w:t>
      </w:r>
      <w:r w:rsidRPr="001C56AC">
        <w:rPr>
          <w:rFonts w:ascii="Arial" w:eastAsia="Arial" w:hAnsi="Arial"/>
          <w:i/>
          <w:color w:val="000000"/>
          <w:sz w:val="28"/>
          <w:u w:val="single"/>
        </w:rPr>
        <w:t>:</w:t>
      </w:r>
    </w:p>
    <w:p w14:paraId="088D0C3E" w14:textId="0442B95F" w:rsidR="00694FCB" w:rsidRPr="00E55C4F" w:rsidRDefault="00694FCB" w:rsidP="00B232D3">
      <w:pPr>
        <w:spacing w:before="324" w:line="324" w:lineRule="exact"/>
        <w:ind w:left="2160"/>
        <w:jc w:val="both"/>
        <w:textAlignment w:val="baseline"/>
        <w:rPr>
          <w:rFonts w:ascii="Arial" w:eastAsia="Arial" w:hAnsi="Arial"/>
          <w:i/>
          <w:color w:val="00B050"/>
          <w:sz w:val="28"/>
          <w:u w:val="single"/>
        </w:rPr>
      </w:pPr>
      <w:r>
        <w:rPr>
          <w:rFonts w:ascii="Arial" w:eastAsia="Arial" w:hAnsi="Arial"/>
          <w:color w:val="000000"/>
          <w:sz w:val="28"/>
        </w:rPr>
        <w:t>unlawfully and knowingly install</w:t>
      </w:r>
      <w:r w:rsidR="00AA11E4">
        <w:rPr>
          <w:rFonts w:ascii="Arial" w:eastAsia="Arial" w:hAnsi="Arial"/>
          <w:color w:val="000000"/>
          <w:sz w:val="28"/>
        </w:rPr>
        <w:t xml:space="preserve">ed </w:t>
      </w:r>
      <w:r>
        <w:rPr>
          <w:rFonts w:ascii="Arial" w:eastAsia="Arial" w:hAnsi="Arial"/>
          <w:color w:val="000000"/>
          <w:sz w:val="28"/>
        </w:rPr>
        <w:t>the gas meter</w:t>
      </w:r>
      <w:r w:rsidR="00072581">
        <w:rPr>
          <w:rStyle w:val="FootnoteReference"/>
          <w:rFonts w:ascii="Arial" w:eastAsia="Arial" w:hAnsi="Arial"/>
          <w:color w:val="000000"/>
          <w:sz w:val="28"/>
        </w:rPr>
        <w:footnoteReference w:id="3"/>
      </w:r>
      <w:r w:rsidR="003A5D50">
        <w:rPr>
          <w:rFonts w:ascii="Arial" w:eastAsia="Arial" w:hAnsi="Arial"/>
          <w:color w:val="000000"/>
          <w:sz w:val="28"/>
        </w:rPr>
        <w:t xml:space="preserve">   </w:t>
      </w:r>
    </w:p>
    <w:p w14:paraId="261B56B4" w14:textId="77777777" w:rsidR="00694FCB" w:rsidRDefault="00694FCB" w:rsidP="00694FCB">
      <w:pPr>
        <w:spacing w:before="320" w:line="324" w:lineRule="exact"/>
        <w:ind w:left="2160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[or]</w:t>
      </w:r>
    </w:p>
    <w:p w14:paraId="31D5A962" w14:textId="4B8B70FD" w:rsidR="003D10F0" w:rsidRPr="00701AD4" w:rsidRDefault="003D10F0" w:rsidP="00701AD4">
      <w:pPr>
        <w:spacing w:before="327" w:line="317" w:lineRule="exact"/>
        <w:ind w:left="2160"/>
        <w:textAlignment w:val="baseline"/>
        <w:rPr>
          <w:rFonts w:ascii="Arial" w:eastAsia="Arial" w:hAnsi="Arial"/>
          <w:iCs/>
          <w:color w:val="000000"/>
          <w:sz w:val="28"/>
        </w:rPr>
      </w:pPr>
      <w:r>
        <w:rPr>
          <w:rFonts w:ascii="Arial" w:eastAsia="Arial" w:hAnsi="Arial"/>
          <w:iCs/>
          <w:color w:val="000000"/>
          <w:sz w:val="28"/>
        </w:rPr>
        <w:t xml:space="preserve">was the owner of the premises where </w:t>
      </w:r>
      <w:r w:rsidR="00904E07">
        <w:rPr>
          <w:rFonts w:ascii="Arial" w:eastAsia="Arial" w:hAnsi="Arial"/>
          <w:iCs/>
          <w:color w:val="000000"/>
          <w:sz w:val="28"/>
        </w:rPr>
        <w:t>a</w:t>
      </w:r>
      <w:r>
        <w:rPr>
          <w:rFonts w:ascii="Arial" w:eastAsia="Arial" w:hAnsi="Arial"/>
          <w:iCs/>
          <w:color w:val="000000"/>
          <w:sz w:val="28"/>
        </w:rPr>
        <w:t xml:space="preserve"> gas meter </w:t>
      </w:r>
      <w:r w:rsidR="00904E07">
        <w:rPr>
          <w:rFonts w:ascii="Arial" w:eastAsia="Arial" w:hAnsi="Arial"/>
          <w:iCs/>
          <w:color w:val="000000"/>
          <w:sz w:val="28"/>
        </w:rPr>
        <w:t>wa</w:t>
      </w:r>
      <w:r>
        <w:rPr>
          <w:rFonts w:ascii="Arial" w:eastAsia="Arial" w:hAnsi="Arial"/>
          <w:iCs/>
          <w:color w:val="000000"/>
          <w:sz w:val="28"/>
        </w:rPr>
        <w:t>s unlawfully installed</w:t>
      </w:r>
      <w:r w:rsidR="00F64349">
        <w:rPr>
          <w:rFonts w:ascii="Arial" w:eastAsia="Arial" w:hAnsi="Arial"/>
          <w:iCs/>
          <w:color w:val="000000"/>
          <w:sz w:val="28"/>
        </w:rPr>
        <w:t xml:space="preserve"> and</w:t>
      </w:r>
      <w:r>
        <w:rPr>
          <w:rFonts w:ascii="Arial" w:eastAsia="Arial" w:hAnsi="Arial"/>
          <w:iCs/>
          <w:color w:val="000000"/>
          <w:sz w:val="28"/>
        </w:rPr>
        <w:t xml:space="preserve"> </w:t>
      </w:r>
      <w:r w:rsidR="00962F93" w:rsidRPr="001E68DA">
        <w:rPr>
          <w:rFonts w:ascii="Arial" w:eastAsia="Arial" w:hAnsi="Arial"/>
          <w:iCs/>
          <w:sz w:val="28"/>
        </w:rPr>
        <w:t xml:space="preserve">the defendant </w:t>
      </w:r>
      <w:r w:rsidR="00701AD4">
        <w:rPr>
          <w:rFonts w:ascii="Arial" w:eastAsia="Arial" w:hAnsi="Arial"/>
          <w:iCs/>
          <w:color w:val="000000"/>
          <w:sz w:val="28"/>
        </w:rPr>
        <w:t>k</w:t>
      </w:r>
      <w:r w:rsidRPr="00B43542">
        <w:rPr>
          <w:rFonts w:ascii="Arial" w:eastAsia="Arial" w:hAnsi="Arial"/>
          <w:color w:val="000000"/>
          <w:sz w:val="28"/>
        </w:rPr>
        <w:t>n</w:t>
      </w:r>
      <w:r>
        <w:rPr>
          <w:rFonts w:ascii="Arial" w:eastAsia="Arial" w:hAnsi="Arial"/>
          <w:color w:val="000000"/>
          <w:sz w:val="28"/>
        </w:rPr>
        <w:t>ew</w:t>
      </w:r>
      <w:r w:rsidRPr="00B43542">
        <w:rPr>
          <w:rFonts w:ascii="Arial" w:eastAsia="Arial" w:hAnsi="Arial"/>
          <w:color w:val="000000"/>
          <w:sz w:val="28"/>
        </w:rPr>
        <w:t xml:space="preserve"> that such meter was unlawfully installed.</w:t>
      </w:r>
    </w:p>
    <w:p w14:paraId="6CCFD27D" w14:textId="7E80E06B" w:rsidR="003D10F0" w:rsidRDefault="003D10F0" w:rsidP="003D10F0">
      <w:pPr>
        <w:spacing w:before="325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If you find the People have proven beyond a reasonable doubt </w:t>
      </w:r>
      <w:r w:rsidR="001E68DA">
        <w:rPr>
          <w:rFonts w:ascii="Arial" w:eastAsia="Arial" w:hAnsi="Arial"/>
          <w:color w:val="000000"/>
          <w:sz w:val="28"/>
        </w:rPr>
        <w:t>that element</w:t>
      </w:r>
      <w:r>
        <w:rPr>
          <w:rFonts w:ascii="Arial" w:eastAsia="Arial" w:hAnsi="Arial"/>
          <w:color w:val="000000"/>
          <w:sz w:val="28"/>
        </w:rPr>
        <w:t>, you must find the defendant guilty of this crime.</w:t>
      </w:r>
    </w:p>
    <w:p w14:paraId="54EF9CD8" w14:textId="41318D6D" w:rsidR="003D10F0" w:rsidRDefault="003D10F0" w:rsidP="00181FEB">
      <w:pPr>
        <w:spacing w:before="323" w:line="326" w:lineRule="exact"/>
        <w:ind w:firstLine="720"/>
        <w:jc w:val="both"/>
        <w:textAlignment w:val="baseline"/>
      </w:pPr>
      <w:r>
        <w:rPr>
          <w:rFonts w:ascii="Arial" w:eastAsia="Arial" w:hAnsi="Arial"/>
          <w:color w:val="000000"/>
          <w:sz w:val="28"/>
        </w:rPr>
        <w:t xml:space="preserve">If you find the People have not proven beyond a reasonable doubt </w:t>
      </w:r>
      <w:r w:rsidR="001E68DA">
        <w:rPr>
          <w:rFonts w:ascii="Arial" w:eastAsia="Arial" w:hAnsi="Arial"/>
          <w:color w:val="000000"/>
          <w:sz w:val="28"/>
        </w:rPr>
        <w:t>that element,</w:t>
      </w:r>
      <w:r>
        <w:rPr>
          <w:rFonts w:ascii="Arial" w:eastAsia="Arial" w:hAnsi="Arial"/>
          <w:color w:val="000000"/>
          <w:sz w:val="28"/>
        </w:rPr>
        <w:t xml:space="preserve"> you must find the defendant not guilty of this crime.</w:t>
      </w:r>
    </w:p>
    <w:sectPr w:rsidR="003D10F0" w:rsidSect="00C30CEF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8FB6" w14:textId="77777777" w:rsidR="005B5DCC" w:rsidRDefault="005B5DCC" w:rsidP="001E68DA">
      <w:r>
        <w:separator/>
      </w:r>
    </w:p>
  </w:endnote>
  <w:endnote w:type="continuationSeparator" w:id="0">
    <w:p w14:paraId="677FEE59" w14:textId="77777777" w:rsidR="005B5DCC" w:rsidRDefault="005B5DCC" w:rsidP="001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B47A" w14:textId="77777777" w:rsidR="005B5DCC" w:rsidRDefault="005B5DCC" w:rsidP="001E68DA">
      <w:r>
        <w:separator/>
      </w:r>
    </w:p>
  </w:footnote>
  <w:footnote w:type="continuationSeparator" w:id="0">
    <w:p w14:paraId="45AA04E6" w14:textId="77777777" w:rsidR="005B5DCC" w:rsidRDefault="005B5DCC" w:rsidP="001E68DA">
      <w:r>
        <w:continuationSeparator/>
      </w:r>
    </w:p>
  </w:footnote>
  <w:footnote w:id="1">
    <w:p w14:paraId="1EB2FCB3" w14:textId="6C2C98BB" w:rsidR="001E68DA" w:rsidRPr="001E68DA" w:rsidRDefault="001E68DA" w:rsidP="001E68DA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E68DA">
        <w:rPr>
          <w:rFonts w:ascii="Arial" w:hAnsi="Arial" w:cs="Arial"/>
          <w:sz w:val="22"/>
          <w:szCs w:val="22"/>
        </w:rPr>
        <w:t>The word "unlawful</w:t>
      </w:r>
      <w:r w:rsidR="00DB1A0E">
        <w:rPr>
          <w:rFonts w:ascii="Arial" w:hAnsi="Arial" w:cs="Arial"/>
          <w:sz w:val="22"/>
          <w:szCs w:val="22"/>
        </w:rPr>
        <w:t>ly</w:t>
      </w:r>
      <w:r w:rsidRPr="001E68DA">
        <w:rPr>
          <w:rFonts w:ascii="Arial" w:hAnsi="Arial" w:cs="Arial"/>
          <w:sz w:val="22"/>
          <w:szCs w:val="22"/>
        </w:rPr>
        <w:t xml:space="preserve">" is in brackets here because it appears inadvertently omitted given the title of the crime and the definition of “unlawfully installed gas meter.”  </w:t>
      </w:r>
      <w:r w:rsidRPr="002E0F5F">
        <w:rPr>
          <w:rFonts w:ascii="Arial" w:hAnsi="Arial" w:cs="Arial"/>
          <w:i/>
          <w:iCs/>
          <w:sz w:val="22"/>
          <w:szCs w:val="22"/>
        </w:rPr>
        <w:t>See</w:t>
      </w:r>
      <w:r w:rsidRPr="001E68DA">
        <w:rPr>
          <w:rFonts w:ascii="Arial" w:hAnsi="Arial" w:cs="Arial"/>
          <w:sz w:val="22"/>
          <w:szCs w:val="22"/>
        </w:rPr>
        <w:t xml:space="preserve"> Practice Commentary to Penal Law 270.40 [the statute "should have read: when he or she 'unlawfully' installs the gas meter.  The statute</w:t>
      </w:r>
      <w:r w:rsidR="001E45DF">
        <w:rPr>
          <w:rFonts w:ascii="Arial" w:hAnsi="Arial" w:cs="Arial"/>
          <w:sz w:val="22"/>
          <w:szCs w:val="22"/>
        </w:rPr>
        <w:t>, however,</w:t>
      </w:r>
      <w:r w:rsidRPr="001E68DA">
        <w:rPr>
          <w:rFonts w:ascii="Arial" w:hAnsi="Arial" w:cs="Arial"/>
          <w:sz w:val="22"/>
          <w:szCs w:val="22"/>
        </w:rPr>
        <w:t xml:space="preserve"> defines what constitutes an 'unlawfully installed' gas meter.  Thus, given </w:t>
      </w:r>
      <w:r w:rsidR="00E651DC">
        <w:rPr>
          <w:rFonts w:ascii="Arial" w:hAnsi="Arial" w:cs="Arial"/>
          <w:sz w:val="22"/>
          <w:szCs w:val="22"/>
        </w:rPr>
        <w:t xml:space="preserve">that definition and </w:t>
      </w:r>
      <w:r w:rsidRPr="001E68DA">
        <w:rPr>
          <w:rFonts w:ascii="Arial" w:hAnsi="Arial" w:cs="Arial"/>
          <w:sz w:val="22"/>
          <w:szCs w:val="22"/>
        </w:rPr>
        <w:t>the overall context and legislative intent, the courts should read 'unlawfully' into this part of the statute"].</w:t>
      </w:r>
    </w:p>
    <w:p w14:paraId="6DBBB9F2" w14:textId="77777777" w:rsidR="001E68DA" w:rsidRPr="001E68DA" w:rsidRDefault="001E68DA" w:rsidP="001E68DA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2">
    <w:p w14:paraId="0CB73E23" w14:textId="5210807D" w:rsidR="001E68DA" w:rsidRDefault="001E68DA">
      <w:pPr>
        <w:pStyle w:val="FootnoteText"/>
      </w:pPr>
      <w:r w:rsidRPr="001E68DA">
        <w:rPr>
          <w:rStyle w:val="FootnoteReference"/>
          <w:rFonts w:ascii="Arial" w:hAnsi="Arial" w:cs="Arial"/>
          <w:sz w:val="22"/>
          <w:szCs w:val="22"/>
        </w:rPr>
        <w:footnoteRef/>
      </w:r>
      <w:r w:rsidRPr="001E68DA">
        <w:rPr>
          <w:rFonts w:ascii="Arial" w:hAnsi="Arial" w:cs="Arial"/>
          <w:sz w:val="22"/>
          <w:szCs w:val="22"/>
        </w:rPr>
        <w:t xml:space="preserve"> The mens rea of “knowingly” is inserted pursuant to Penal Law § 15.15</w:t>
      </w:r>
      <w:r w:rsidR="00D749DA">
        <w:rPr>
          <w:rFonts w:ascii="Arial" w:hAnsi="Arial" w:cs="Arial"/>
          <w:sz w:val="22"/>
          <w:szCs w:val="22"/>
        </w:rPr>
        <w:t>(2)</w:t>
      </w:r>
      <w:r w:rsidRPr="001E68DA">
        <w:rPr>
          <w:rFonts w:ascii="Arial" w:hAnsi="Arial" w:cs="Arial"/>
          <w:sz w:val="22"/>
          <w:szCs w:val="22"/>
        </w:rPr>
        <w:t>.</w:t>
      </w:r>
    </w:p>
  </w:footnote>
  <w:footnote w:id="3">
    <w:p w14:paraId="008FB86D" w14:textId="716D2C20" w:rsidR="00072581" w:rsidRDefault="00072581">
      <w:pPr>
        <w:pStyle w:val="FootnoteText"/>
      </w:pPr>
      <w:r>
        <w:rPr>
          <w:rStyle w:val="FootnoteReference"/>
        </w:rPr>
        <w:footnoteRef/>
      </w:r>
      <w:r>
        <w:t xml:space="preserve"> See footnotes 1 and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42783"/>
    <w:multiLevelType w:val="multilevel"/>
    <w:tmpl w:val="E800CFFA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5E"/>
    <w:rsid w:val="00024FE9"/>
    <w:rsid w:val="00072581"/>
    <w:rsid w:val="000E77BA"/>
    <w:rsid w:val="00105D60"/>
    <w:rsid w:val="00114AF8"/>
    <w:rsid w:val="00181FEB"/>
    <w:rsid w:val="001B5E68"/>
    <w:rsid w:val="001C56AC"/>
    <w:rsid w:val="001E45DF"/>
    <w:rsid w:val="001E68DA"/>
    <w:rsid w:val="00203E0B"/>
    <w:rsid w:val="00250BD1"/>
    <w:rsid w:val="002E0F5F"/>
    <w:rsid w:val="002F2D77"/>
    <w:rsid w:val="002F6E5E"/>
    <w:rsid w:val="00351778"/>
    <w:rsid w:val="00360213"/>
    <w:rsid w:val="003A5D50"/>
    <w:rsid w:val="003D10F0"/>
    <w:rsid w:val="004375D0"/>
    <w:rsid w:val="00441EB4"/>
    <w:rsid w:val="0044588A"/>
    <w:rsid w:val="00476E11"/>
    <w:rsid w:val="00487103"/>
    <w:rsid w:val="0049696C"/>
    <w:rsid w:val="004F7B4B"/>
    <w:rsid w:val="00575366"/>
    <w:rsid w:val="00581F13"/>
    <w:rsid w:val="005B5DCC"/>
    <w:rsid w:val="005E0F06"/>
    <w:rsid w:val="005E79AB"/>
    <w:rsid w:val="006055E5"/>
    <w:rsid w:val="00660A41"/>
    <w:rsid w:val="00694FCB"/>
    <w:rsid w:val="00696F32"/>
    <w:rsid w:val="006D4F78"/>
    <w:rsid w:val="006F5BCF"/>
    <w:rsid w:val="00701AD4"/>
    <w:rsid w:val="00726479"/>
    <w:rsid w:val="00736C9C"/>
    <w:rsid w:val="0074480F"/>
    <w:rsid w:val="007A7F40"/>
    <w:rsid w:val="007B650E"/>
    <w:rsid w:val="007E4BC5"/>
    <w:rsid w:val="00807B4C"/>
    <w:rsid w:val="00811485"/>
    <w:rsid w:val="00823E91"/>
    <w:rsid w:val="0085159D"/>
    <w:rsid w:val="00853BEE"/>
    <w:rsid w:val="00872C43"/>
    <w:rsid w:val="008F72D4"/>
    <w:rsid w:val="00904E07"/>
    <w:rsid w:val="00962F93"/>
    <w:rsid w:val="00974B4C"/>
    <w:rsid w:val="00A006FA"/>
    <w:rsid w:val="00A222A0"/>
    <w:rsid w:val="00A767D5"/>
    <w:rsid w:val="00AA11E4"/>
    <w:rsid w:val="00AE6AE3"/>
    <w:rsid w:val="00B00C2F"/>
    <w:rsid w:val="00B232D3"/>
    <w:rsid w:val="00B63D01"/>
    <w:rsid w:val="00B84866"/>
    <w:rsid w:val="00C30CEF"/>
    <w:rsid w:val="00D51605"/>
    <w:rsid w:val="00D749DA"/>
    <w:rsid w:val="00DB1A0E"/>
    <w:rsid w:val="00DF5FCC"/>
    <w:rsid w:val="00E20597"/>
    <w:rsid w:val="00E24E5C"/>
    <w:rsid w:val="00E55C4F"/>
    <w:rsid w:val="00E651DC"/>
    <w:rsid w:val="00EA25F8"/>
    <w:rsid w:val="00ED2228"/>
    <w:rsid w:val="00F02ABB"/>
    <w:rsid w:val="00F560B0"/>
    <w:rsid w:val="00F64349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BFC7"/>
  <w15:chartTrackingRefBased/>
  <w15:docId w15:val="{A7568558-98A3-44C8-B73F-47CB49B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E5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8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DA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68EB-A5D7-4EB7-B5C2-951C50D7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Michael Obus</dc:creator>
  <cp:keywords/>
  <dc:description/>
  <cp:lastModifiedBy>Bill Donnino</cp:lastModifiedBy>
  <cp:revision>74</cp:revision>
  <dcterms:created xsi:type="dcterms:W3CDTF">2021-08-25T02:02:00Z</dcterms:created>
  <dcterms:modified xsi:type="dcterms:W3CDTF">2021-11-17T17:24:00Z</dcterms:modified>
</cp:coreProperties>
</file>