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07F1" w14:textId="02127C1A" w:rsidR="00D2570C" w:rsidRPr="00091396" w:rsidRDefault="00D2570C" w:rsidP="00D2570C">
      <w:pPr>
        <w:spacing w:line="276" w:lineRule="auto"/>
        <w:jc w:val="center"/>
        <w:rPr>
          <w:rFonts w:ascii="Arial" w:hAnsi="Arial" w:cs="Arial"/>
          <w:b/>
          <w:bCs/>
          <w:sz w:val="28"/>
          <w:szCs w:val="28"/>
        </w:rPr>
      </w:pPr>
      <w:r w:rsidRPr="00091396">
        <w:rPr>
          <w:rFonts w:ascii="Arial" w:hAnsi="Arial" w:cs="Arial"/>
          <w:b/>
          <w:bCs/>
          <w:sz w:val="28"/>
          <w:szCs w:val="28"/>
        </w:rPr>
        <w:t>Domestic Act of Terrorism Motivated by Hate</w:t>
      </w:r>
    </w:p>
    <w:p w14:paraId="194A1005" w14:textId="6B271838" w:rsidR="00D2570C" w:rsidRPr="00091396" w:rsidRDefault="00D2570C" w:rsidP="00D2570C">
      <w:pPr>
        <w:spacing w:line="276" w:lineRule="auto"/>
        <w:jc w:val="center"/>
        <w:rPr>
          <w:rFonts w:ascii="Arial" w:hAnsi="Arial" w:cs="Arial"/>
          <w:b/>
          <w:bCs/>
          <w:sz w:val="28"/>
          <w:szCs w:val="28"/>
        </w:rPr>
      </w:pPr>
      <w:r w:rsidRPr="00091396">
        <w:rPr>
          <w:rFonts w:ascii="Arial" w:hAnsi="Arial" w:cs="Arial"/>
          <w:b/>
          <w:bCs/>
          <w:sz w:val="28"/>
          <w:szCs w:val="28"/>
        </w:rPr>
        <w:t>in the First Degree</w:t>
      </w:r>
    </w:p>
    <w:p w14:paraId="49553E0C" w14:textId="77777777" w:rsidR="00D2570C" w:rsidRPr="00091396" w:rsidRDefault="00D2570C" w:rsidP="00D2570C">
      <w:pPr>
        <w:spacing w:line="276" w:lineRule="auto"/>
        <w:jc w:val="center"/>
        <w:rPr>
          <w:rFonts w:ascii="Arial" w:hAnsi="Arial" w:cs="Arial"/>
          <w:b/>
          <w:bCs/>
          <w:sz w:val="28"/>
          <w:szCs w:val="28"/>
        </w:rPr>
      </w:pPr>
      <w:r w:rsidRPr="00091396">
        <w:rPr>
          <w:rFonts w:ascii="Arial" w:hAnsi="Arial" w:cs="Arial"/>
          <w:b/>
          <w:bCs/>
          <w:sz w:val="28"/>
          <w:szCs w:val="28"/>
        </w:rPr>
        <w:t>Penal Law § 490.28</w:t>
      </w:r>
    </w:p>
    <w:p w14:paraId="663A2EF8" w14:textId="77777777" w:rsidR="00D2570C" w:rsidRPr="00091396" w:rsidRDefault="00D2570C" w:rsidP="00D2570C">
      <w:pPr>
        <w:spacing w:line="276" w:lineRule="auto"/>
        <w:jc w:val="center"/>
        <w:rPr>
          <w:rFonts w:ascii="Arial" w:hAnsi="Arial" w:cs="Arial"/>
          <w:b/>
          <w:bCs/>
          <w:sz w:val="28"/>
          <w:szCs w:val="28"/>
        </w:rPr>
      </w:pPr>
      <w:r w:rsidRPr="00091396">
        <w:rPr>
          <w:rFonts w:ascii="Arial" w:hAnsi="Arial" w:cs="Arial"/>
          <w:b/>
          <w:bCs/>
          <w:sz w:val="28"/>
          <w:szCs w:val="28"/>
        </w:rPr>
        <w:t>Committed on or after Nov. 1, 2020</w:t>
      </w:r>
    </w:p>
    <w:p w14:paraId="6128CD6A" w14:textId="25A72AAB" w:rsidR="00D2570C" w:rsidRPr="00091396" w:rsidRDefault="00D2570C" w:rsidP="00D2570C">
      <w:pPr>
        <w:spacing w:line="276" w:lineRule="auto"/>
        <w:rPr>
          <w:rFonts w:ascii="Arial" w:hAnsi="Arial" w:cs="Arial"/>
          <w:sz w:val="28"/>
          <w:szCs w:val="28"/>
        </w:rPr>
      </w:pPr>
    </w:p>
    <w:p w14:paraId="755D35DE" w14:textId="39623D7A" w:rsidR="00D2570C" w:rsidRPr="00091396" w:rsidRDefault="00D2570C" w:rsidP="00D2570C">
      <w:pPr>
        <w:spacing w:line="276" w:lineRule="auto"/>
        <w:rPr>
          <w:rFonts w:ascii="Arial" w:hAnsi="Arial" w:cs="Arial"/>
          <w:sz w:val="28"/>
          <w:szCs w:val="28"/>
        </w:rPr>
      </w:pPr>
      <w:r w:rsidRPr="00091396">
        <w:rPr>
          <w:rFonts w:ascii="Arial" w:hAnsi="Arial" w:cs="Arial"/>
          <w:sz w:val="28"/>
          <w:szCs w:val="28"/>
        </w:rPr>
        <w:tab/>
        <w:t>The (</w:t>
      </w:r>
      <w:r w:rsidRPr="00091396">
        <w:rPr>
          <w:rFonts w:ascii="Arial" w:hAnsi="Arial" w:cs="Arial"/>
          <w:i/>
          <w:iCs/>
          <w:sz w:val="28"/>
          <w:szCs w:val="28"/>
          <w:u w:val="single"/>
        </w:rPr>
        <w:t>specify</w:t>
      </w:r>
      <w:r w:rsidRPr="00091396">
        <w:rPr>
          <w:rFonts w:ascii="Arial" w:hAnsi="Arial" w:cs="Arial"/>
          <w:sz w:val="28"/>
          <w:szCs w:val="28"/>
        </w:rPr>
        <w:t xml:space="preserve">) count is Domestic Act of Terrorism Motivated </w:t>
      </w:r>
      <w:r w:rsidR="00191F63" w:rsidRPr="00091396">
        <w:rPr>
          <w:rFonts w:ascii="Arial" w:hAnsi="Arial" w:cs="Arial"/>
          <w:sz w:val="28"/>
          <w:szCs w:val="28"/>
        </w:rPr>
        <w:t>b</w:t>
      </w:r>
      <w:r w:rsidRPr="00091396">
        <w:rPr>
          <w:rFonts w:ascii="Arial" w:hAnsi="Arial" w:cs="Arial"/>
          <w:sz w:val="28"/>
          <w:szCs w:val="28"/>
        </w:rPr>
        <w:t xml:space="preserve">y Hate in the </w:t>
      </w:r>
      <w:r w:rsidR="00CB237E" w:rsidRPr="00091396">
        <w:rPr>
          <w:rFonts w:ascii="Arial" w:hAnsi="Arial" w:cs="Arial"/>
          <w:sz w:val="28"/>
          <w:szCs w:val="28"/>
        </w:rPr>
        <w:t xml:space="preserve">First </w:t>
      </w:r>
      <w:r w:rsidRPr="00091396">
        <w:rPr>
          <w:rFonts w:ascii="Arial" w:hAnsi="Arial" w:cs="Arial"/>
          <w:sz w:val="28"/>
          <w:szCs w:val="28"/>
        </w:rPr>
        <w:t>Degree.</w:t>
      </w:r>
    </w:p>
    <w:p w14:paraId="13E8881A" w14:textId="77777777" w:rsidR="00D2570C" w:rsidRPr="00091396" w:rsidRDefault="00D2570C" w:rsidP="00D2570C">
      <w:pPr>
        <w:spacing w:line="276" w:lineRule="auto"/>
        <w:rPr>
          <w:rFonts w:ascii="Arial" w:hAnsi="Arial" w:cs="Arial"/>
          <w:sz w:val="28"/>
          <w:szCs w:val="28"/>
        </w:rPr>
      </w:pPr>
    </w:p>
    <w:p w14:paraId="5ABA0A10" w14:textId="29BC368C" w:rsidR="00D2570C" w:rsidRPr="00091396" w:rsidRDefault="00D2570C" w:rsidP="00825CF3">
      <w:pPr>
        <w:spacing w:line="276" w:lineRule="auto"/>
        <w:ind w:left="1440"/>
        <w:rPr>
          <w:rFonts w:ascii="Arial" w:hAnsi="Arial" w:cs="Arial"/>
          <w:sz w:val="28"/>
          <w:szCs w:val="28"/>
        </w:rPr>
      </w:pPr>
      <w:r w:rsidRPr="00091396">
        <w:rPr>
          <w:rFonts w:ascii="Arial" w:hAnsi="Arial" w:cs="Arial"/>
          <w:sz w:val="28"/>
          <w:szCs w:val="28"/>
        </w:rPr>
        <w:tab/>
        <w:t xml:space="preserve">Under our law, a  person is guilty of the crime of Domestic Act of Terrorism Motivated </w:t>
      </w:r>
      <w:r w:rsidR="00191F63" w:rsidRPr="00091396">
        <w:rPr>
          <w:rFonts w:ascii="Arial" w:hAnsi="Arial" w:cs="Arial"/>
          <w:sz w:val="28"/>
          <w:szCs w:val="28"/>
        </w:rPr>
        <w:t>b</w:t>
      </w:r>
      <w:r w:rsidRPr="00091396">
        <w:rPr>
          <w:rFonts w:ascii="Arial" w:hAnsi="Arial" w:cs="Arial"/>
          <w:sz w:val="28"/>
          <w:szCs w:val="28"/>
        </w:rPr>
        <w:t xml:space="preserve">y Hate in the First Degree when, acting with the intent to cause the death of, or serious physical injury to, five or more other persons, </w:t>
      </w:r>
    </w:p>
    <w:p w14:paraId="2E20DFA1" w14:textId="77777777" w:rsidR="00D2570C" w:rsidRPr="00091396" w:rsidRDefault="00D2570C" w:rsidP="00825CF3">
      <w:pPr>
        <w:spacing w:line="276" w:lineRule="auto"/>
        <w:ind w:left="1440"/>
        <w:rPr>
          <w:rFonts w:ascii="Arial" w:hAnsi="Arial" w:cs="Arial"/>
          <w:sz w:val="28"/>
          <w:szCs w:val="28"/>
        </w:rPr>
      </w:pPr>
    </w:p>
    <w:p w14:paraId="3E2FF8D5" w14:textId="77777777" w:rsidR="00D2570C" w:rsidRPr="00091396" w:rsidRDefault="00D2570C" w:rsidP="00825CF3">
      <w:pPr>
        <w:spacing w:line="276" w:lineRule="auto"/>
        <w:ind w:left="1440"/>
        <w:rPr>
          <w:rFonts w:ascii="Arial" w:hAnsi="Arial" w:cs="Arial"/>
          <w:sz w:val="28"/>
          <w:szCs w:val="28"/>
        </w:rPr>
      </w:pPr>
      <w:r w:rsidRPr="00091396">
        <w:rPr>
          <w:rFonts w:ascii="Arial" w:hAnsi="Arial" w:cs="Arial"/>
          <w:sz w:val="28"/>
          <w:szCs w:val="28"/>
        </w:rPr>
        <w:t xml:space="preserve">in whole or in substantial part because of the perceived race, color, national origin, ancestry, gender, gender identity or expression, religion, religious practice, age, disability, or sexual orientation of such other person or persons, regardless of whether that belief or perception is correct, </w:t>
      </w:r>
    </w:p>
    <w:p w14:paraId="5169D8F2" w14:textId="77777777" w:rsidR="00D2570C" w:rsidRPr="00091396" w:rsidRDefault="00D2570C" w:rsidP="00825CF3">
      <w:pPr>
        <w:spacing w:line="276" w:lineRule="auto"/>
        <w:ind w:left="1440"/>
        <w:rPr>
          <w:rFonts w:ascii="Arial" w:hAnsi="Arial" w:cs="Arial"/>
          <w:sz w:val="28"/>
          <w:szCs w:val="28"/>
        </w:rPr>
      </w:pPr>
    </w:p>
    <w:p w14:paraId="64B4A663" w14:textId="12845E3A" w:rsidR="00D2570C" w:rsidRPr="00091396" w:rsidRDefault="00D2570C" w:rsidP="00825CF3">
      <w:pPr>
        <w:spacing w:line="276" w:lineRule="auto"/>
        <w:ind w:left="1440"/>
        <w:rPr>
          <w:rFonts w:ascii="Arial" w:hAnsi="Arial" w:cs="Arial"/>
          <w:sz w:val="28"/>
          <w:szCs w:val="28"/>
        </w:rPr>
      </w:pPr>
      <w:r w:rsidRPr="00091396">
        <w:rPr>
          <w:rFonts w:ascii="Arial" w:hAnsi="Arial" w:cs="Arial"/>
          <w:sz w:val="28"/>
          <w:szCs w:val="28"/>
        </w:rPr>
        <w:t>he or she, as part of the same criminal transaction:</w:t>
      </w:r>
    </w:p>
    <w:p w14:paraId="01600214" w14:textId="77777777" w:rsidR="00D2570C" w:rsidRPr="00091396" w:rsidRDefault="00D2570C" w:rsidP="00825CF3">
      <w:pPr>
        <w:spacing w:line="276" w:lineRule="auto"/>
        <w:ind w:left="1440"/>
        <w:rPr>
          <w:rFonts w:ascii="Arial" w:hAnsi="Arial" w:cs="Arial"/>
          <w:sz w:val="28"/>
          <w:szCs w:val="28"/>
        </w:rPr>
      </w:pPr>
    </w:p>
    <w:p w14:paraId="5B3C7223" w14:textId="77777777" w:rsidR="00D2570C" w:rsidRPr="00091396" w:rsidRDefault="00D2570C" w:rsidP="00825CF3">
      <w:pPr>
        <w:spacing w:line="276" w:lineRule="auto"/>
        <w:ind w:left="1440"/>
        <w:rPr>
          <w:rFonts w:ascii="Arial" w:hAnsi="Arial" w:cs="Arial"/>
          <w:sz w:val="28"/>
          <w:szCs w:val="28"/>
        </w:rPr>
      </w:pPr>
      <w:r w:rsidRPr="00091396">
        <w:rPr>
          <w:rFonts w:ascii="Arial" w:hAnsi="Arial" w:cs="Arial"/>
          <w:sz w:val="28"/>
          <w:szCs w:val="28"/>
        </w:rPr>
        <w:t>1. causes the death of at least one other person, provided that the victim or victims are not a participant in the criminal transaction;  and</w:t>
      </w:r>
    </w:p>
    <w:p w14:paraId="38F37D63" w14:textId="77777777" w:rsidR="00D2570C" w:rsidRPr="00091396" w:rsidRDefault="00D2570C" w:rsidP="00825CF3">
      <w:pPr>
        <w:spacing w:line="276" w:lineRule="auto"/>
        <w:ind w:left="1440"/>
        <w:rPr>
          <w:rFonts w:ascii="Arial" w:hAnsi="Arial" w:cs="Arial"/>
          <w:sz w:val="28"/>
          <w:szCs w:val="28"/>
        </w:rPr>
      </w:pPr>
    </w:p>
    <w:p w14:paraId="701E07A5" w14:textId="77777777" w:rsidR="00D2570C" w:rsidRPr="00091396" w:rsidRDefault="00D2570C" w:rsidP="00825CF3">
      <w:pPr>
        <w:spacing w:line="276" w:lineRule="auto"/>
        <w:ind w:left="1440"/>
        <w:rPr>
          <w:rFonts w:ascii="Arial" w:hAnsi="Arial" w:cs="Arial"/>
          <w:sz w:val="28"/>
          <w:szCs w:val="28"/>
        </w:rPr>
      </w:pPr>
      <w:r w:rsidRPr="00091396">
        <w:rPr>
          <w:rFonts w:ascii="Arial" w:hAnsi="Arial" w:cs="Arial"/>
          <w:sz w:val="28"/>
          <w:szCs w:val="28"/>
        </w:rPr>
        <w:t>2. causes or attempts to cause the death of four or more additional other persons, provided that the victims are not a participant in the criminal transaction;  and</w:t>
      </w:r>
    </w:p>
    <w:p w14:paraId="4B182620" w14:textId="77777777" w:rsidR="00D2570C" w:rsidRPr="00091396" w:rsidRDefault="00D2570C" w:rsidP="00825CF3">
      <w:pPr>
        <w:spacing w:line="276" w:lineRule="auto"/>
        <w:ind w:left="1440"/>
        <w:rPr>
          <w:rFonts w:ascii="Arial" w:hAnsi="Arial" w:cs="Arial"/>
          <w:sz w:val="28"/>
          <w:szCs w:val="28"/>
        </w:rPr>
      </w:pPr>
    </w:p>
    <w:p w14:paraId="787B63BA" w14:textId="77777777" w:rsidR="00D2570C" w:rsidRPr="00091396" w:rsidRDefault="00D2570C" w:rsidP="00825CF3">
      <w:pPr>
        <w:spacing w:line="276" w:lineRule="auto"/>
        <w:ind w:left="1440"/>
        <w:rPr>
          <w:rFonts w:ascii="Arial" w:hAnsi="Arial" w:cs="Arial"/>
          <w:sz w:val="28"/>
          <w:szCs w:val="28"/>
        </w:rPr>
      </w:pPr>
      <w:r w:rsidRPr="00091396">
        <w:rPr>
          <w:rFonts w:ascii="Arial" w:hAnsi="Arial" w:cs="Arial"/>
          <w:sz w:val="28"/>
          <w:szCs w:val="28"/>
        </w:rPr>
        <w:t>3. the defendant was more than eighteen years old at the time of the commission of the crime.</w:t>
      </w:r>
    </w:p>
    <w:p w14:paraId="30ADC910" w14:textId="77777777" w:rsidR="00D2570C" w:rsidRPr="00091396" w:rsidRDefault="00D2570C" w:rsidP="00D2570C">
      <w:pPr>
        <w:spacing w:line="276" w:lineRule="auto"/>
        <w:rPr>
          <w:rFonts w:ascii="Arial" w:hAnsi="Arial" w:cs="Arial"/>
          <w:sz w:val="28"/>
          <w:szCs w:val="28"/>
        </w:rPr>
      </w:pPr>
    </w:p>
    <w:p w14:paraId="16073345" w14:textId="77777777" w:rsidR="00D2570C" w:rsidRPr="00091396" w:rsidRDefault="00D2570C" w:rsidP="003F2E5A">
      <w:pPr>
        <w:spacing w:line="276" w:lineRule="auto"/>
        <w:ind w:firstLine="720"/>
        <w:rPr>
          <w:rFonts w:ascii="Arial" w:hAnsi="Arial" w:cs="Arial"/>
          <w:sz w:val="28"/>
          <w:szCs w:val="28"/>
        </w:rPr>
      </w:pPr>
      <w:r w:rsidRPr="00091396">
        <w:rPr>
          <w:rFonts w:ascii="Arial" w:hAnsi="Arial" w:cs="Arial"/>
          <w:sz w:val="28"/>
          <w:szCs w:val="28"/>
        </w:rPr>
        <w:lastRenderedPageBreak/>
        <w:t>The following terms used in that definition have a special meaning:</w:t>
      </w:r>
    </w:p>
    <w:p w14:paraId="2D46AA58" w14:textId="77777777" w:rsidR="00D2570C" w:rsidRPr="00091396" w:rsidRDefault="00D2570C" w:rsidP="00D2570C">
      <w:pPr>
        <w:spacing w:line="276" w:lineRule="auto"/>
        <w:rPr>
          <w:rFonts w:ascii="Arial" w:hAnsi="Arial" w:cs="Arial"/>
          <w:sz w:val="28"/>
          <w:szCs w:val="28"/>
        </w:rPr>
      </w:pPr>
    </w:p>
    <w:p w14:paraId="0B01C85D" w14:textId="77777777" w:rsidR="00D2570C" w:rsidRPr="00091396" w:rsidRDefault="00D2570C" w:rsidP="003F2E5A">
      <w:pPr>
        <w:spacing w:line="276" w:lineRule="auto"/>
        <w:ind w:firstLine="720"/>
        <w:rPr>
          <w:rFonts w:ascii="Arial" w:hAnsi="Arial" w:cs="Arial"/>
          <w:sz w:val="28"/>
          <w:szCs w:val="28"/>
        </w:rPr>
      </w:pPr>
      <w:r w:rsidRPr="00091396">
        <w:rPr>
          <w:rFonts w:ascii="Arial" w:hAnsi="Arial" w:cs="Arial"/>
          <w:sz w:val="28"/>
          <w:szCs w:val="28"/>
        </w:rPr>
        <w:t>INTENT means conscious objective or purpose.</w:t>
      </w:r>
      <w:r w:rsidRPr="00091396">
        <w:rPr>
          <w:rFonts w:ascii="Arial" w:hAnsi="Arial" w:cs="Arial"/>
          <w:sz w:val="28"/>
          <w:szCs w:val="28"/>
          <w:vertAlign w:val="superscript"/>
        </w:rPr>
        <w:footnoteReference w:id="1"/>
      </w:r>
      <w:r w:rsidRPr="00091396">
        <w:rPr>
          <w:rFonts w:ascii="Arial" w:hAnsi="Arial" w:cs="Arial"/>
          <w:sz w:val="28"/>
          <w:szCs w:val="28"/>
        </w:rPr>
        <w:t xml:space="preserve">  Thus, a person acts with intent to cause the death of, or serious physical injury to five or more other persons when his or her conscious objective or purpose is to do so.</w:t>
      </w:r>
    </w:p>
    <w:p w14:paraId="5E705BD2" w14:textId="77777777" w:rsidR="00D2570C" w:rsidRPr="00091396" w:rsidRDefault="00D2570C" w:rsidP="00D2570C">
      <w:pPr>
        <w:spacing w:line="276" w:lineRule="auto"/>
        <w:rPr>
          <w:rFonts w:ascii="Arial" w:hAnsi="Arial" w:cs="Arial"/>
          <w:sz w:val="28"/>
          <w:szCs w:val="28"/>
        </w:rPr>
      </w:pPr>
    </w:p>
    <w:p w14:paraId="177F5E6F" w14:textId="43D964A6" w:rsidR="00D2570C" w:rsidRPr="00091396" w:rsidRDefault="00D2570C" w:rsidP="003F2E5A">
      <w:pPr>
        <w:spacing w:line="276" w:lineRule="auto"/>
        <w:ind w:firstLine="720"/>
        <w:rPr>
          <w:rFonts w:ascii="Arial" w:hAnsi="Arial" w:cs="Arial"/>
          <w:sz w:val="28"/>
          <w:szCs w:val="28"/>
        </w:rPr>
      </w:pPr>
      <w:r w:rsidRPr="00091396">
        <w:rPr>
          <w:rFonts w:ascii="Arial" w:hAnsi="Arial" w:cs="Arial"/>
          <w:bCs/>
          <w:sz w:val="28"/>
          <w:szCs w:val="28"/>
        </w:rPr>
        <w:t>[DEATH is defined as irreversible cessation of heartbeat and respiration, or when these functions are maintained solely by extraordinary mechanical means, an irreversible cessation of all functions of the entire brain, including the brain stem.</w:t>
      </w:r>
      <w:r w:rsidRPr="00091396">
        <w:rPr>
          <w:rFonts w:ascii="Arial" w:hAnsi="Arial" w:cs="Arial"/>
          <w:bCs/>
          <w:sz w:val="28"/>
          <w:szCs w:val="28"/>
          <w:vertAlign w:val="superscript"/>
        </w:rPr>
        <w:footnoteReference w:id="2"/>
      </w:r>
      <w:r w:rsidR="00350F97" w:rsidRPr="00091396">
        <w:rPr>
          <w:rFonts w:ascii="Arial" w:hAnsi="Arial" w:cs="Arial"/>
          <w:bCs/>
          <w:sz w:val="28"/>
          <w:szCs w:val="28"/>
        </w:rPr>
        <w:t>]</w:t>
      </w:r>
    </w:p>
    <w:p w14:paraId="0C568552" w14:textId="77777777" w:rsidR="00D2570C" w:rsidRPr="00091396" w:rsidRDefault="00D2570C" w:rsidP="00D2570C">
      <w:pPr>
        <w:spacing w:line="276" w:lineRule="auto"/>
        <w:rPr>
          <w:rFonts w:ascii="Arial" w:hAnsi="Arial" w:cs="Arial"/>
          <w:sz w:val="28"/>
          <w:szCs w:val="28"/>
        </w:rPr>
      </w:pPr>
    </w:p>
    <w:p w14:paraId="6E4548B8" w14:textId="0C57B083" w:rsidR="00D2570C" w:rsidRDefault="00D2570C" w:rsidP="003F2E5A">
      <w:pPr>
        <w:spacing w:line="276" w:lineRule="auto"/>
        <w:ind w:firstLine="720"/>
        <w:rPr>
          <w:rFonts w:ascii="Arial" w:hAnsi="Arial" w:cs="Arial"/>
          <w:sz w:val="28"/>
          <w:szCs w:val="28"/>
        </w:rPr>
      </w:pPr>
      <w:r w:rsidRPr="00091396">
        <w:rPr>
          <w:rFonts w:ascii="Arial" w:hAnsi="Arial" w:cs="Arial"/>
          <w:sz w:val="28"/>
          <w:szCs w:val="28"/>
        </w:rPr>
        <w:t>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sidRPr="00091396">
        <w:rPr>
          <w:rFonts w:ascii="Arial" w:hAnsi="Arial" w:cs="Arial"/>
          <w:sz w:val="28"/>
          <w:szCs w:val="28"/>
          <w:vertAlign w:val="superscript"/>
        </w:rPr>
        <w:footnoteReference w:id="3"/>
      </w:r>
      <w:r w:rsidRPr="00091396">
        <w:rPr>
          <w:rFonts w:ascii="Arial" w:hAnsi="Arial" w:cs="Arial"/>
          <w:sz w:val="28"/>
          <w:szCs w:val="28"/>
        </w:rPr>
        <w:t xml:space="preserve">  </w:t>
      </w:r>
    </w:p>
    <w:p w14:paraId="1B1B5A0C" w14:textId="035A4AA4" w:rsidR="00CB58E5" w:rsidRDefault="00CB58E5" w:rsidP="003F2E5A">
      <w:pPr>
        <w:spacing w:line="276" w:lineRule="auto"/>
        <w:ind w:firstLine="720"/>
        <w:rPr>
          <w:rFonts w:ascii="Arial" w:hAnsi="Arial" w:cs="Arial"/>
          <w:sz w:val="28"/>
          <w:szCs w:val="28"/>
        </w:rPr>
      </w:pPr>
    </w:p>
    <w:p w14:paraId="1DBC3ED3" w14:textId="2EFD2CA8" w:rsidR="00CB58E5" w:rsidRPr="00247764" w:rsidRDefault="00CB58E5" w:rsidP="00CB58E5">
      <w:pPr>
        <w:spacing w:line="276" w:lineRule="auto"/>
        <w:ind w:firstLine="720"/>
        <w:rPr>
          <w:rFonts w:ascii="Arial" w:hAnsi="Arial" w:cs="Arial"/>
          <w:i/>
          <w:iCs/>
          <w:sz w:val="28"/>
          <w:szCs w:val="28"/>
        </w:rPr>
      </w:pPr>
      <w:r w:rsidRPr="00247764">
        <w:rPr>
          <w:rFonts w:ascii="Arial" w:hAnsi="Arial" w:cs="Arial"/>
          <w:sz w:val="28"/>
          <w:szCs w:val="28"/>
        </w:rPr>
        <w:t>[</w:t>
      </w:r>
      <w:r w:rsidRPr="00247764">
        <w:rPr>
          <w:rFonts w:ascii="Arial" w:hAnsi="Arial" w:cs="Arial"/>
          <w:i/>
          <w:iCs/>
          <w:sz w:val="28"/>
          <w:szCs w:val="28"/>
        </w:rPr>
        <w:t>ADD as may be necessary and appropriate:</w:t>
      </w:r>
    </w:p>
    <w:p w14:paraId="41A70485" w14:textId="77777777" w:rsidR="0016747A" w:rsidRPr="00247764" w:rsidRDefault="0016747A" w:rsidP="00CB58E5">
      <w:pPr>
        <w:spacing w:line="276" w:lineRule="auto"/>
        <w:ind w:firstLine="720"/>
        <w:rPr>
          <w:rFonts w:ascii="Arial" w:hAnsi="Arial" w:cs="Arial"/>
          <w:i/>
          <w:iCs/>
          <w:sz w:val="28"/>
          <w:szCs w:val="28"/>
        </w:rPr>
      </w:pPr>
    </w:p>
    <w:p w14:paraId="39EE259C" w14:textId="59296C17" w:rsidR="00CB58E5" w:rsidRPr="0016747A" w:rsidRDefault="00CB58E5" w:rsidP="0016747A">
      <w:pPr>
        <w:spacing w:line="276" w:lineRule="auto"/>
        <w:ind w:firstLine="720"/>
        <w:rPr>
          <w:rFonts w:ascii="Arial" w:hAnsi="Arial" w:cs="Arial"/>
          <w:color w:val="00B050"/>
          <w:sz w:val="28"/>
          <w:szCs w:val="28"/>
        </w:rPr>
      </w:pPr>
      <w:r w:rsidRPr="00247764">
        <w:rPr>
          <w:rFonts w:ascii="Arial" w:hAnsi="Arial" w:cs="Arial"/>
          <w:sz w:val="28"/>
          <w:szCs w:val="28"/>
        </w:rPr>
        <w:t xml:space="preserve">CRIMINAL TRANSACTION means conduct which establishes at least one offense, and which is comprised of two or more or a group of acts either (a) so closely related and connected in point of time and circumstance of commission as to constitute a single criminal incident, or (b) so closely related in criminal purpose or objective as to </w:t>
      </w:r>
      <w:r w:rsidRPr="00247764">
        <w:rPr>
          <w:rFonts w:ascii="Arial" w:hAnsi="Arial" w:cs="Arial"/>
          <w:sz w:val="28"/>
          <w:szCs w:val="28"/>
        </w:rPr>
        <w:lastRenderedPageBreak/>
        <w:t>constitute elements or integral parts of a single criminal venture</w:t>
      </w:r>
      <w:r w:rsidRPr="00247764">
        <w:rPr>
          <w:rFonts w:ascii="Arial" w:hAnsi="Arial" w:cs="Arial"/>
          <w:i/>
          <w:iCs/>
          <w:sz w:val="28"/>
          <w:szCs w:val="28"/>
        </w:rPr>
        <w:t>.</w:t>
      </w:r>
      <w:r w:rsidRPr="00247764">
        <w:rPr>
          <w:rFonts w:ascii="Arial" w:hAnsi="Arial" w:cs="Arial"/>
          <w:sz w:val="28"/>
          <w:szCs w:val="28"/>
        </w:rPr>
        <w:t xml:space="preserve">] </w:t>
      </w:r>
      <w:r w:rsidRPr="00247764">
        <w:rPr>
          <w:rFonts w:ascii="Arial" w:hAnsi="Arial" w:cs="Arial"/>
          <w:sz w:val="28"/>
          <w:szCs w:val="28"/>
          <w:vertAlign w:val="superscript"/>
        </w:rPr>
        <w:footnoteReference w:id="4"/>
      </w:r>
    </w:p>
    <w:p w14:paraId="7303A1F1" w14:textId="77777777" w:rsidR="00D2570C" w:rsidRPr="00091396" w:rsidRDefault="00D2570C" w:rsidP="00D2570C">
      <w:pPr>
        <w:spacing w:line="276" w:lineRule="auto"/>
        <w:rPr>
          <w:rFonts w:ascii="Arial" w:hAnsi="Arial" w:cs="Arial"/>
          <w:sz w:val="28"/>
          <w:szCs w:val="28"/>
        </w:rPr>
      </w:pPr>
    </w:p>
    <w:p w14:paraId="6D68985A" w14:textId="73E57B71" w:rsidR="00D2570C" w:rsidRPr="00091396" w:rsidRDefault="00D2570C" w:rsidP="003F2E5A">
      <w:pPr>
        <w:spacing w:line="276" w:lineRule="auto"/>
        <w:ind w:firstLine="720"/>
        <w:rPr>
          <w:rFonts w:ascii="Arial" w:hAnsi="Arial" w:cs="Arial"/>
          <w:sz w:val="28"/>
          <w:szCs w:val="28"/>
        </w:rPr>
      </w:pPr>
      <w:r w:rsidRPr="00091396">
        <w:rPr>
          <w:rFonts w:ascii="Arial" w:hAnsi="Arial" w:cs="Arial"/>
          <w:sz w:val="28"/>
          <w:szCs w:val="28"/>
        </w:rPr>
        <w:t>In order for you to find the defendant guilty of this crime, the People are required to prove, from all the evidence in the case, beyond a reasonable doubt, each of the following</w:t>
      </w:r>
      <w:r w:rsidR="00E0434E" w:rsidRPr="00091396">
        <w:rPr>
          <w:rFonts w:ascii="Arial" w:hAnsi="Arial" w:cs="Arial"/>
          <w:sz w:val="28"/>
          <w:szCs w:val="28"/>
        </w:rPr>
        <w:t xml:space="preserve"> three</w:t>
      </w:r>
      <w:r w:rsidRPr="00091396">
        <w:rPr>
          <w:rFonts w:ascii="Arial" w:hAnsi="Arial" w:cs="Arial"/>
          <w:sz w:val="28"/>
          <w:szCs w:val="28"/>
        </w:rPr>
        <w:t xml:space="preserve"> elements:</w:t>
      </w:r>
    </w:p>
    <w:p w14:paraId="60A9B3FF" w14:textId="77777777" w:rsidR="00D2570C" w:rsidRPr="00091396" w:rsidRDefault="00D2570C" w:rsidP="00D2570C">
      <w:pPr>
        <w:spacing w:line="276" w:lineRule="auto"/>
        <w:rPr>
          <w:rFonts w:ascii="Arial" w:hAnsi="Arial" w:cs="Arial"/>
          <w:sz w:val="28"/>
          <w:szCs w:val="28"/>
        </w:rPr>
      </w:pPr>
    </w:p>
    <w:p w14:paraId="69D50B88" w14:textId="3B0D7362" w:rsidR="00505340" w:rsidRPr="00091396" w:rsidRDefault="00D2570C" w:rsidP="00505340">
      <w:pPr>
        <w:numPr>
          <w:ilvl w:val="0"/>
          <w:numId w:val="1"/>
        </w:numPr>
        <w:spacing w:line="276" w:lineRule="auto"/>
        <w:rPr>
          <w:rFonts w:ascii="Arial" w:hAnsi="Arial" w:cs="Arial"/>
          <w:sz w:val="28"/>
          <w:szCs w:val="28"/>
        </w:rPr>
      </w:pPr>
      <w:r w:rsidRPr="00091396">
        <w:rPr>
          <w:rFonts w:ascii="Arial" w:hAnsi="Arial" w:cs="Arial"/>
          <w:sz w:val="28"/>
          <w:szCs w:val="28"/>
        </w:rPr>
        <w:t xml:space="preserve">That on or about </w:t>
      </w:r>
      <w:r w:rsidRPr="00091396">
        <w:rPr>
          <w:rFonts w:ascii="Arial" w:hAnsi="Arial" w:cs="Arial"/>
          <w:sz w:val="28"/>
          <w:szCs w:val="28"/>
          <w:u w:val="single"/>
        </w:rPr>
        <w:t>(</w:t>
      </w:r>
      <w:r w:rsidRPr="00091396">
        <w:rPr>
          <w:rFonts w:ascii="Arial" w:hAnsi="Arial" w:cs="Arial"/>
          <w:i/>
          <w:iCs/>
          <w:sz w:val="28"/>
          <w:szCs w:val="28"/>
          <w:u w:val="single"/>
        </w:rPr>
        <w:t>date</w:t>
      </w:r>
      <w:r w:rsidRPr="00091396">
        <w:rPr>
          <w:rFonts w:ascii="Arial" w:hAnsi="Arial" w:cs="Arial"/>
          <w:sz w:val="28"/>
          <w:szCs w:val="28"/>
          <w:u w:val="single"/>
        </w:rPr>
        <w:t>)</w:t>
      </w:r>
      <w:r w:rsidRPr="00091396">
        <w:rPr>
          <w:rFonts w:ascii="Arial" w:hAnsi="Arial" w:cs="Arial"/>
          <w:sz w:val="28"/>
          <w:szCs w:val="28"/>
        </w:rPr>
        <w:t xml:space="preserve">, in the County of </w:t>
      </w:r>
      <w:r w:rsidR="00E0434E" w:rsidRPr="00091396">
        <w:rPr>
          <w:rFonts w:ascii="Arial" w:hAnsi="Arial" w:cs="Arial"/>
          <w:sz w:val="28"/>
          <w:szCs w:val="28"/>
          <w:u w:val="single"/>
        </w:rPr>
        <w:t>(</w:t>
      </w:r>
      <w:r w:rsidRPr="00091396">
        <w:rPr>
          <w:rFonts w:ascii="Arial" w:hAnsi="Arial" w:cs="Arial"/>
          <w:sz w:val="28"/>
          <w:szCs w:val="28"/>
          <w:u w:val="single"/>
        </w:rPr>
        <w:t>County)</w:t>
      </w:r>
      <w:r w:rsidRPr="00091396">
        <w:rPr>
          <w:rFonts w:ascii="Arial" w:hAnsi="Arial" w:cs="Arial"/>
          <w:sz w:val="28"/>
          <w:szCs w:val="28"/>
        </w:rPr>
        <w:t xml:space="preserve">, the defendant, </w:t>
      </w:r>
      <w:r w:rsidRPr="00091396">
        <w:rPr>
          <w:rFonts w:ascii="Arial" w:hAnsi="Arial" w:cs="Arial"/>
          <w:sz w:val="28"/>
          <w:szCs w:val="28"/>
          <w:u w:val="single"/>
        </w:rPr>
        <w:t xml:space="preserve"> (</w:t>
      </w:r>
      <w:r w:rsidRPr="00091396">
        <w:rPr>
          <w:rFonts w:ascii="Arial" w:hAnsi="Arial" w:cs="Arial"/>
          <w:i/>
          <w:iCs/>
          <w:sz w:val="28"/>
          <w:szCs w:val="28"/>
          <w:u w:val="single"/>
        </w:rPr>
        <w:t>defendant's name</w:t>
      </w:r>
      <w:r w:rsidRPr="00091396">
        <w:rPr>
          <w:rFonts w:ascii="Arial" w:hAnsi="Arial" w:cs="Arial"/>
          <w:sz w:val="28"/>
          <w:szCs w:val="28"/>
          <w:u w:val="single"/>
        </w:rPr>
        <w:t>)</w:t>
      </w:r>
      <w:r w:rsidRPr="00091396">
        <w:rPr>
          <w:rFonts w:ascii="Arial" w:hAnsi="Arial" w:cs="Arial"/>
          <w:sz w:val="28"/>
          <w:szCs w:val="28"/>
          <w:u w:val="single"/>
          <w:vertAlign w:val="superscript"/>
        </w:rPr>
        <w:footnoteReference w:id="5"/>
      </w:r>
      <w:r w:rsidR="008F3DD1" w:rsidRPr="00091396">
        <w:rPr>
          <w:rFonts w:ascii="Arial" w:hAnsi="Arial" w:cs="Arial"/>
          <w:sz w:val="28"/>
          <w:szCs w:val="28"/>
        </w:rPr>
        <w:t>,</w:t>
      </w:r>
      <w:r w:rsidR="00E705F7" w:rsidRPr="00091396">
        <w:rPr>
          <w:rFonts w:ascii="Arial" w:hAnsi="Arial" w:cs="Arial"/>
          <w:sz w:val="28"/>
          <w:szCs w:val="28"/>
        </w:rPr>
        <w:t xml:space="preserve"> </w:t>
      </w:r>
      <w:r w:rsidR="00505340" w:rsidRPr="00091396">
        <w:rPr>
          <w:rFonts w:ascii="Arial" w:hAnsi="Arial" w:cs="Arial"/>
          <w:sz w:val="28"/>
          <w:szCs w:val="28"/>
        </w:rPr>
        <w:t>as part of the same criminal transaction</w:t>
      </w:r>
      <w:r w:rsidR="00E400FC" w:rsidRPr="00091396">
        <w:rPr>
          <w:rFonts w:ascii="Arial" w:hAnsi="Arial" w:cs="Arial"/>
          <w:sz w:val="28"/>
          <w:szCs w:val="28"/>
        </w:rPr>
        <w:t>:</w:t>
      </w:r>
    </w:p>
    <w:p w14:paraId="2DDDBCBC" w14:textId="77777777" w:rsidR="008C432D" w:rsidRPr="00091396" w:rsidRDefault="008C432D" w:rsidP="00505340">
      <w:pPr>
        <w:pStyle w:val="ListParagraph"/>
        <w:spacing w:line="276" w:lineRule="auto"/>
        <w:ind w:left="1440"/>
        <w:rPr>
          <w:rFonts w:ascii="Arial" w:hAnsi="Arial" w:cs="Arial"/>
          <w:sz w:val="28"/>
          <w:szCs w:val="28"/>
        </w:rPr>
      </w:pPr>
    </w:p>
    <w:p w14:paraId="7D4EFD89" w14:textId="4B46DD14" w:rsidR="00505340" w:rsidRPr="00091396" w:rsidRDefault="00505340" w:rsidP="00505340">
      <w:pPr>
        <w:pStyle w:val="ListParagraph"/>
        <w:spacing w:line="276" w:lineRule="auto"/>
        <w:ind w:left="1440"/>
        <w:rPr>
          <w:rFonts w:ascii="Arial" w:hAnsi="Arial" w:cs="Arial"/>
          <w:sz w:val="28"/>
          <w:szCs w:val="28"/>
        </w:rPr>
      </w:pPr>
      <w:r w:rsidRPr="00091396">
        <w:rPr>
          <w:rFonts w:ascii="Arial" w:hAnsi="Arial" w:cs="Arial"/>
          <w:sz w:val="28"/>
          <w:szCs w:val="28"/>
        </w:rPr>
        <w:t>cause</w:t>
      </w:r>
      <w:r w:rsidR="008F3DD1" w:rsidRPr="00091396">
        <w:rPr>
          <w:rFonts w:ascii="Arial" w:hAnsi="Arial" w:cs="Arial"/>
          <w:sz w:val="28"/>
          <w:szCs w:val="28"/>
        </w:rPr>
        <w:t>d</w:t>
      </w:r>
      <w:r w:rsidRPr="00091396">
        <w:rPr>
          <w:rFonts w:ascii="Arial" w:hAnsi="Arial" w:cs="Arial"/>
          <w:sz w:val="28"/>
          <w:szCs w:val="28"/>
        </w:rPr>
        <w:t xml:space="preserve"> the death of at least one person</w:t>
      </w:r>
      <w:r w:rsidR="00662700" w:rsidRPr="00091396">
        <w:rPr>
          <w:rFonts w:ascii="Arial" w:hAnsi="Arial" w:cs="Arial"/>
          <w:sz w:val="28"/>
          <w:szCs w:val="28"/>
        </w:rPr>
        <w:t xml:space="preserve"> and the victim or victims</w:t>
      </w:r>
      <w:r w:rsidR="00A63F11">
        <w:rPr>
          <w:rFonts w:ascii="Arial" w:hAnsi="Arial" w:cs="Arial"/>
          <w:sz w:val="28"/>
          <w:szCs w:val="28"/>
        </w:rPr>
        <w:t xml:space="preserve"> </w:t>
      </w:r>
      <w:r w:rsidR="00F807A6">
        <w:rPr>
          <w:rFonts w:ascii="Arial" w:hAnsi="Arial" w:cs="Arial"/>
          <w:sz w:val="28"/>
          <w:szCs w:val="28"/>
        </w:rPr>
        <w:t>were</w:t>
      </w:r>
      <w:r w:rsidR="00662700" w:rsidRPr="00091396">
        <w:rPr>
          <w:rFonts w:ascii="Arial" w:hAnsi="Arial" w:cs="Arial"/>
          <w:sz w:val="28"/>
          <w:szCs w:val="28"/>
        </w:rPr>
        <w:t xml:space="preserve"> not participant</w:t>
      </w:r>
      <w:r w:rsidR="009157D1">
        <w:rPr>
          <w:rFonts w:ascii="Arial" w:hAnsi="Arial" w:cs="Arial"/>
          <w:sz w:val="28"/>
          <w:szCs w:val="28"/>
        </w:rPr>
        <w:t>s</w:t>
      </w:r>
      <w:r w:rsidR="00662700" w:rsidRPr="00091396">
        <w:rPr>
          <w:rFonts w:ascii="Arial" w:hAnsi="Arial" w:cs="Arial"/>
          <w:sz w:val="28"/>
          <w:szCs w:val="28"/>
        </w:rPr>
        <w:t xml:space="preserve"> in the criminal transa</w:t>
      </w:r>
      <w:r w:rsidR="00A97F3C" w:rsidRPr="00091396">
        <w:rPr>
          <w:rFonts w:ascii="Arial" w:hAnsi="Arial" w:cs="Arial"/>
          <w:sz w:val="28"/>
          <w:szCs w:val="28"/>
        </w:rPr>
        <w:t>c</w:t>
      </w:r>
      <w:r w:rsidR="00662700" w:rsidRPr="00091396">
        <w:rPr>
          <w:rFonts w:ascii="Arial" w:hAnsi="Arial" w:cs="Arial"/>
          <w:sz w:val="28"/>
          <w:szCs w:val="28"/>
        </w:rPr>
        <w:t>tion</w:t>
      </w:r>
      <w:r w:rsidRPr="00091396">
        <w:rPr>
          <w:rFonts w:ascii="Arial" w:hAnsi="Arial" w:cs="Arial"/>
          <w:sz w:val="28"/>
          <w:szCs w:val="28"/>
        </w:rPr>
        <w:t xml:space="preserve">, </w:t>
      </w:r>
      <w:r w:rsidR="00B54E7A" w:rsidRPr="00091396">
        <w:rPr>
          <w:rFonts w:ascii="Arial" w:hAnsi="Arial" w:cs="Arial"/>
          <w:sz w:val="28"/>
          <w:szCs w:val="28"/>
        </w:rPr>
        <w:t xml:space="preserve">and </w:t>
      </w:r>
    </w:p>
    <w:p w14:paraId="3CCEDC7A" w14:textId="77777777" w:rsidR="008C432D" w:rsidRPr="00091396" w:rsidRDefault="008C432D" w:rsidP="00505340">
      <w:pPr>
        <w:pStyle w:val="ListParagraph"/>
        <w:spacing w:line="276" w:lineRule="auto"/>
        <w:ind w:left="1440"/>
        <w:rPr>
          <w:rFonts w:ascii="Arial" w:hAnsi="Arial" w:cs="Arial"/>
          <w:sz w:val="28"/>
          <w:szCs w:val="28"/>
        </w:rPr>
      </w:pPr>
    </w:p>
    <w:p w14:paraId="66745AFF" w14:textId="3931A993" w:rsidR="00505340" w:rsidRPr="00091396" w:rsidRDefault="00505340" w:rsidP="00505340">
      <w:pPr>
        <w:pStyle w:val="ListParagraph"/>
        <w:spacing w:line="276" w:lineRule="auto"/>
        <w:ind w:left="1440"/>
        <w:rPr>
          <w:rFonts w:ascii="Arial" w:hAnsi="Arial" w:cs="Arial"/>
          <w:sz w:val="28"/>
          <w:szCs w:val="28"/>
        </w:rPr>
      </w:pPr>
      <w:r w:rsidRPr="00091396">
        <w:rPr>
          <w:rFonts w:ascii="Arial" w:hAnsi="Arial" w:cs="Arial"/>
          <w:sz w:val="28"/>
          <w:szCs w:val="28"/>
        </w:rPr>
        <w:t>cause</w:t>
      </w:r>
      <w:r w:rsidR="0095652A" w:rsidRPr="00091396">
        <w:rPr>
          <w:rFonts w:ascii="Arial" w:hAnsi="Arial" w:cs="Arial"/>
          <w:sz w:val="28"/>
          <w:szCs w:val="28"/>
        </w:rPr>
        <w:t>d</w:t>
      </w:r>
      <w:r w:rsidRPr="00091396">
        <w:rPr>
          <w:rFonts w:ascii="Arial" w:hAnsi="Arial" w:cs="Arial"/>
          <w:sz w:val="28"/>
          <w:szCs w:val="28"/>
        </w:rPr>
        <w:t xml:space="preserve"> or attempt</w:t>
      </w:r>
      <w:r w:rsidR="0095652A" w:rsidRPr="00091396">
        <w:rPr>
          <w:rFonts w:ascii="Arial" w:hAnsi="Arial" w:cs="Arial"/>
          <w:sz w:val="28"/>
          <w:szCs w:val="28"/>
        </w:rPr>
        <w:t>ed</w:t>
      </w:r>
      <w:r w:rsidRPr="00091396">
        <w:rPr>
          <w:rFonts w:ascii="Arial" w:hAnsi="Arial" w:cs="Arial"/>
          <w:sz w:val="28"/>
          <w:szCs w:val="28"/>
        </w:rPr>
        <w:t xml:space="preserve"> to cause the death of four or more additional persons</w:t>
      </w:r>
      <w:r w:rsidR="000B1DB1" w:rsidRPr="00091396">
        <w:rPr>
          <w:rFonts w:ascii="Arial" w:hAnsi="Arial" w:cs="Arial"/>
          <w:sz w:val="28"/>
          <w:szCs w:val="28"/>
        </w:rPr>
        <w:t xml:space="preserve"> </w:t>
      </w:r>
      <w:r w:rsidR="00A97F3C" w:rsidRPr="00091396">
        <w:rPr>
          <w:rFonts w:ascii="Arial" w:hAnsi="Arial" w:cs="Arial"/>
          <w:sz w:val="28"/>
          <w:szCs w:val="28"/>
        </w:rPr>
        <w:t xml:space="preserve">and the victims were not </w:t>
      </w:r>
      <w:r w:rsidR="009157D1">
        <w:rPr>
          <w:rFonts w:ascii="Arial" w:hAnsi="Arial" w:cs="Arial"/>
          <w:sz w:val="28"/>
          <w:szCs w:val="28"/>
        </w:rPr>
        <w:t xml:space="preserve"> </w:t>
      </w:r>
      <w:r w:rsidR="00A97F3C" w:rsidRPr="00091396">
        <w:rPr>
          <w:rFonts w:ascii="Arial" w:hAnsi="Arial" w:cs="Arial"/>
          <w:sz w:val="28"/>
          <w:szCs w:val="28"/>
        </w:rPr>
        <w:t>participant</w:t>
      </w:r>
      <w:r w:rsidR="009157D1">
        <w:rPr>
          <w:rFonts w:ascii="Arial" w:hAnsi="Arial" w:cs="Arial"/>
          <w:sz w:val="28"/>
          <w:szCs w:val="28"/>
        </w:rPr>
        <w:t>s</w:t>
      </w:r>
      <w:r w:rsidR="00A97F3C" w:rsidRPr="00091396">
        <w:rPr>
          <w:rFonts w:ascii="Arial" w:hAnsi="Arial" w:cs="Arial"/>
          <w:sz w:val="28"/>
          <w:szCs w:val="28"/>
        </w:rPr>
        <w:t xml:space="preserve"> in the criminal transaction</w:t>
      </w:r>
      <w:r w:rsidR="008C432D" w:rsidRPr="00091396">
        <w:rPr>
          <w:rFonts w:ascii="Arial" w:hAnsi="Arial" w:cs="Arial"/>
          <w:sz w:val="28"/>
          <w:szCs w:val="28"/>
        </w:rPr>
        <w:t>;</w:t>
      </w:r>
    </w:p>
    <w:p w14:paraId="6674776C" w14:textId="1D164846" w:rsidR="002E10B1" w:rsidRPr="00091396" w:rsidRDefault="002E10B1" w:rsidP="008C432D">
      <w:pPr>
        <w:spacing w:line="276" w:lineRule="auto"/>
        <w:ind w:left="0"/>
        <w:rPr>
          <w:rFonts w:ascii="Arial" w:hAnsi="Arial" w:cs="Arial"/>
          <w:sz w:val="28"/>
          <w:szCs w:val="28"/>
        </w:rPr>
      </w:pPr>
    </w:p>
    <w:p w14:paraId="7685D04D" w14:textId="285C52B2" w:rsidR="00D70474" w:rsidRPr="00091396" w:rsidRDefault="002E10B1" w:rsidP="00CF3BEC">
      <w:pPr>
        <w:numPr>
          <w:ilvl w:val="0"/>
          <w:numId w:val="1"/>
        </w:numPr>
        <w:spacing w:line="276" w:lineRule="auto"/>
        <w:rPr>
          <w:rFonts w:ascii="Arial" w:hAnsi="Arial" w:cs="Arial"/>
          <w:sz w:val="28"/>
          <w:szCs w:val="28"/>
        </w:rPr>
      </w:pPr>
      <w:r w:rsidRPr="00091396">
        <w:rPr>
          <w:rFonts w:ascii="Arial" w:hAnsi="Arial" w:cs="Arial"/>
          <w:sz w:val="28"/>
          <w:szCs w:val="28"/>
        </w:rPr>
        <w:t>That the defendant did so with the intent to cause [the death of, or] serious physical injury to, five or more other persons in whole or in substantial part because of the perceived</w:t>
      </w:r>
      <w:r w:rsidR="00752428" w:rsidRPr="00091396">
        <w:rPr>
          <w:rFonts w:ascii="Arial" w:hAnsi="Arial" w:cs="Arial"/>
          <w:sz w:val="28"/>
          <w:szCs w:val="28"/>
        </w:rPr>
        <w:t xml:space="preserve"> (</w:t>
      </w:r>
      <w:r w:rsidR="00752428" w:rsidRPr="00091396">
        <w:rPr>
          <w:rFonts w:ascii="Arial" w:hAnsi="Arial" w:cs="Arial"/>
          <w:i/>
          <w:iCs/>
          <w:sz w:val="28"/>
          <w:szCs w:val="28"/>
          <w:u w:val="single"/>
        </w:rPr>
        <w:t>specify</w:t>
      </w:r>
      <w:r w:rsidR="00126D03" w:rsidRPr="00091396">
        <w:rPr>
          <w:rFonts w:ascii="Arial" w:hAnsi="Arial" w:cs="Arial"/>
          <w:i/>
          <w:iCs/>
          <w:sz w:val="28"/>
          <w:szCs w:val="28"/>
          <w:u w:val="single"/>
        </w:rPr>
        <w:t xml:space="preserve"> applicable status</w:t>
      </w:r>
      <w:r w:rsidR="00752428" w:rsidRPr="00091396">
        <w:rPr>
          <w:rFonts w:ascii="Arial" w:hAnsi="Arial" w:cs="Arial"/>
          <w:i/>
          <w:iCs/>
          <w:sz w:val="28"/>
          <w:szCs w:val="28"/>
          <w:u w:val="single"/>
        </w:rPr>
        <w:t>:</w:t>
      </w:r>
      <w:r w:rsidRPr="00091396">
        <w:rPr>
          <w:rFonts w:ascii="Arial" w:hAnsi="Arial" w:cs="Arial"/>
          <w:sz w:val="28"/>
          <w:szCs w:val="28"/>
        </w:rPr>
        <w:t xml:space="preserve"> </w:t>
      </w:r>
      <w:r w:rsidRPr="00091396">
        <w:rPr>
          <w:rFonts w:ascii="Arial" w:hAnsi="Arial" w:cs="Arial"/>
          <w:i/>
          <w:iCs/>
          <w:sz w:val="28"/>
          <w:szCs w:val="28"/>
        </w:rPr>
        <w:t xml:space="preserve">race, color, national origin, ancestry, gender, gender identify or expression, religion, religious practice, </w:t>
      </w:r>
      <w:r w:rsidRPr="00091396">
        <w:rPr>
          <w:rFonts w:ascii="Arial" w:hAnsi="Arial" w:cs="Arial"/>
          <w:i/>
          <w:iCs/>
          <w:sz w:val="28"/>
          <w:szCs w:val="28"/>
        </w:rPr>
        <w:lastRenderedPageBreak/>
        <w:t>age, disability, or sexual orientation</w:t>
      </w:r>
      <w:r w:rsidR="00E400FC" w:rsidRPr="00091396">
        <w:rPr>
          <w:rFonts w:ascii="Arial" w:hAnsi="Arial" w:cs="Arial"/>
          <w:i/>
          <w:iCs/>
          <w:sz w:val="28"/>
          <w:szCs w:val="28"/>
        </w:rPr>
        <w:t>)</w:t>
      </w:r>
      <w:r w:rsidRPr="00091396">
        <w:rPr>
          <w:rFonts w:ascii="Arial" w:hAnsi="Arial" w:cs="Arial"/>
          <w:i/>
          <w:iCs/>
          <w:sz w:val="28"/>
          <w:szCs w:val="28"/>
        </w:rPr>
        <w:t xml:space="preserve"> </w:t>
      </w:r>
      <w:r w:rsidRPr="00091396">
        <w:rPr>
          <w:rFonts w:ascii="Arial" w:hAnsi="Arial" w:cs="Arial"/>
          <w:sz w:val="28"/>
          <w:szCs w:val="28"/>
        </w:rPr>
        <w:t>of such person or persons, regardless of whether that belief or perception was correct</w:t>
      </w:r>
      <w:r w:rsidR="00D70474" w:rsidRPr="00091396">
        <w:rPr>
          <w:rFonts w:ascii="Arial" w:hAnsi="Arial" w:cs="Arial"/>
          <w:sz w:val="28"/>
          <w:szCs w:val="28"/>
        </w:rPr>
        <w:t>;</w:t>
      </w:r>
      <w:r w:rsidR="00D85462" w:rsidRPr="00091396">
        <w:rPr>
          <w:rFonts w:ascii="Arial" w:hAnsi="Arial" w:cs="Arial"/>
          <w:sz w:val="28"/>
          <w:szCs w:val="28"/>
        </w:rPr>
        <w:t xml:space="preserve"> </w:t>
      </w:r>
      <w:r w:rsidR="00376187" w:rsidRPr="00091396">
        <w:rPr>
          <w:rFonts w:ascii="Arial" w:hAnsi="Arial" w:cs="Arial"/>
          <w:sz w:val="28"/>
          <w:szCs w:val="28"/>
        </w:rPr>
        <w:t>and</w:t>
      </w:r>
    </w:p>
    <w:p w14:paraId="78DD30E1" w14:textId="77777777" w:rsidR="00091396" w:rsidRPr="00091396" w:rsidRDefault="00091396" w:rsidP="00091396">
      <w:pPr>
        <w:spacing w:line="276" w:lineRule="auto"/>
        <w:ind w:left="1440"/>
        <w:rPr>
          <w:rFonts w:ascii="Arial" w:hAnsi="Arial" w:cs="Arial"/>
          <w:sz w:val="28"/>
          <w:szCs w:val="28"/>
        </w:rPr>
      </w:pPr>
    </w:p>
    <w:p w14:paraId="1BE67153" w14:textId="7501DA77" w:rsidR="001247F4" w:rsidRPr="00091396" w:rsidRDefault="00FF6408" w:rsidP="00FF6408">
      <w:pPr>
        <w:numPr>
          <w:ilvl w:val="0"/>
          <w:numId w:val="1"/>
        </w:numPr>
        <w:spacing w:line="276" w:lineRule="auto"/>
        <w:rPr>
          <w:rFonts w:ascii="Arial" w:hAnsi="Arial" w:cs="Arial"/>
          <w:sz w:val="28"/>
          <w:szCs w:val="28"/>
        </w:rPr>
      </w:pPr>
      <w:r w:rsidRPr="00091396">
        <w:rPr>
          <w:rFonts w:ascii="Arial" w:hAnsi="Arial" w:cs="Arial"/>
          <w:sz w:val="28"/>
          <w:szCs w:val="28"/>
        </w:rPr>
        <w:t>That the defendant was more than eighteen years old at the time of the criminal transaction.</w:t>
      </w:r>
    </w:p>
    <w:p w14:paraId="33309250" w14:textId="77777777" w:rsidR="008F3E0E" w:rsidRPr="00091396" w:rsidRDefault="008F3E0E" w:rsidP="008F3E0E">
      <w:pPr>
        <w:spacing w:line="276" w:lineRule="auto"/>
        <w:ind w:left="1440"/>
        <w:rPr>
          <w:rFonts w:ascii="Arial" w:hAnsi="Arial" w:cs="Arial"/>
          <w:sz w:val="28"/>
          <w:szCs w:val="28"/>
        </w:rPr>
      </w:pPr>
    </w:p>
    <w:p w14:paraId="6607A380" w14:textId="77777777" w:rsidR="00D2570C" w:rsidRPr="00091396" w:rsidRDefault="00D2570C" w:rsidP="00D2570C">
      <w:pPr>
        <w:spacing w:line="276" w:lineRule="auto"/>
        <w:ind w:firstLine="720"/>
        <w:rPr>
          <w:rFonts w:ascii="Arial" w:hAnsi="Arial" w:cs="Arial"/>
          <w:sz w:val="28"/>
          <w:szCs w:val="28"/>
        </w:rPr>
      </w:pPr>
      <w:r w:rsidRPr="00091396">
        <w:rPr>
          <w:rFonts w:ascii="Arial" w:hAnsi="Arial" w:cs="Arial"/>
          <w:sz w:val="28"/>
          <w:szCs w:val="28"/>
        </w:rPr>
        <w:t>If you find the People have proven beyond a reasonable doubt each of those elements, you must find the defendant guilty of this crime.</w:t>
      </w:r>
    </w:p>
    <w:p w14:paraId="4E18402A" w14:textId="77777777" w:rsidR="00D2570C" w:rsidRPr="00091396" w:rsidRDefault="00D2570C" w:rsidP="00D2570C">
      <w:pPr>
        <w:spacing w:line="276" w:lineRule="auto"/>
        <w:rPr>
          <w:rFonts w:ascii="Arial" w:hAnsi="Arial" w:cs="Arial"/>
          <w:sz w:val="28"/>
          <w:szCs w:val="28"/>
        </w:rPr>
      </w:pPr>
    </w:p>
    <w:p w14:paraId="13625CDC" w14:textId="77777777" w:rsidR="00D2570C" w:rsidRPr="00091396" w:rsidRDefault="00D2570C" w:rsidP="00D2570C">
      <w:pPr>
        <w:spacing w:line="276" w:lineRule="auto"/>
        <w:ind w:firstLine="720"/>
        <w:rPr>
          <w:rFonts w:ascii="Arial" w:hAnsi="Arial" w:cs="Arial"/>
          <w:sz w:val="28"/>
          <w:szCs w:val="28"/>
        </w:rPr>
      </w:pPr>
      <w:r w:rsidRPr="00091396">
        <w:rPr>
          <w:rFonts w:ascii="Arial" w:hAnsi="Arial" w:cs="Arial"/>
          <w:sz w:val="28"/>
          <w:szCs w:val="28"/>
        </w:rPr>
        <w:t>If you find the People have not proven beyond a reasonable doubt any one or more of those elements, you must find the defendant not guilty of this crime.</w:t>
      </w:r>
    </w:p>
    <w:p w14:paraId="3F910FFB" w14:textId="77777777" w:rsidR="00D2570C" w:rsidRPr="00091396" w:rsidRDefault="00D2570C" w:rsidP="00D2570C">
      <w:pPr>
        <w:spacing w:line="276" w:lineRule="auto"/>
        <w:rPr>
          <w:rFonts w:ascii="Arial" w:hAnsi="Arial" w:cs="Arial"/>
          <w:sz w:val="28"/>
          <w:szCs w:val="28"/>
        </w:rPr>
      </w:pPr>
    </w:p>
    <w:sectPr w:rsidR="00D2570C" w:rsidRPr="00091396" w:rsidSect="001B29D1">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4B7A" w14:textId="77777777" w:rsidR="00633BC9" w:rsidRDefault="00633BC9" w:rsidP="00D2570C">
      <w:pPr>
        <w:spacing w:line="240" w:lineRule="auto"/>
      </w:pPr>
      <w:r>
        <w:separator/>
      </w:r>
    </w:p>
  </w:endnote>
  <w:endnote w:type="continuationSeparator" w:id="0">
    <w:p w14:paraId="352174CE" w14:textId="77777777" w:rsidR="00633BC9" w:rsidRDefault="00633BC9" w:rsidP="00D25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E1AC" w14:textId="77777777" w:rsidR="00633BC9" w:rsidRDefault="00633BC9" w:rsidP="00D2570C">
      <w:pPr>
        <w:spacing w:line="240" w:lineRule="auto"/>
      </w:pPr>
      <w:r>
        <w:separator/>
      </w:r>
    </w:p>
  </w:footnote>
  <w:footnote w:type="continuationSeparator" w:id="0">
    <w:p w14:paraId="1E98B1AE" w14:textId="77777777" w:rsidR="00633BC9" w:rsidRDefault="00633BC9" w:rsidP="00D2570C">
      <w:pPr>
        <w:spacing w:line="240" w:lineRule="auto"/>
      </w:pPr>
      <w:r>
        <w:continuationSeparator/>
      </w:r>
    </w:p>
  </w:footnote>
  <w:footnote w:id="1">
    <w:p w14:paraId="3B1EE288" w14:textId="5AC66A29" w:rsidR="00D2570C" w:rsidRPr="00691C1C" w:rsidRDefault="003F2E5A" w:rsidP="00D2570C">
      <w:pPr>
        <w:spacing w:after="240" w:line="251" w:lineRule="auto"/>
        <w:rPr>
          <w:rFonts w:ascii="Arial" w:hAnsi="Arial" w:cs="Arial"/>
          <w:sz w:val="22"/>
        </w:rPr>
      </w:pPr>
      <w:r>
        <w:rPr>
          <w:rFonts w:ascii="Arial" w:hAnsi="Arial" w:cs="Arial"/>
          <w:sz w:val="22"/>
          <w:vertAlign w:val="superscript"/>
        </w:rPr>
        <w:t>1</w:t>
      </w:r>
      <w:r w:rsidR="00D2570C" w:rsidRPr="00691C1C">
        <w:rPr>
          <w:rFonts w:ascii="Arial" w:hAnsi="Arial" w:cs="Arial"/>
          <w:i/>
          <w:iCs/>
          <w:sz w:val="22"/>
        </w:rPr>
        <w:t xml:space="preserve"> See</w:t>
      </w:r>
      <w:r w:rsidR="00D2570C" w:rsidRPr="00691C1C">
        <w:rPr>
          <w:rFonts w:ascii="Arial" w:hAnsi="Arial" w:cs="Arial"/>
          <w:sz w:val="22"/>
        </w:rPr>
        <w:t xml:space="preserve"> Penal Law </w:t>
      </w:r>
      <w:r w:rsidR="00D2570C" w:rsidRPr="00691C1C">
        <w:rPr>
          <w:rFonts w:ascii="Arial" w:hAnsi="Arial" w:cs="Arial"/>
          <w:sz w:val="22"/>
        </w:rPr>
        <w:sym w:font="WP TypographicSymbols" w:char="0027"/>
      </w:r>
      <w:r w:rsidR="00D2570C" w:rsidRPr="00691C1C">
        <w:rPr>
          <w:rFonts w:ascii="Arial" w:hAnsi="Arial" w:cs="Arial"/>
          <w:sz w:val="22"/>
        </w:rPr>
        <w:t xml:space="preserve"> 15.05(1).</w:t>
      </w:r>
    </w:p>
  </w:footnote>
  <w:footnote w:id="2">
    <w:p w14:paraId="2AE546C9" w14:textId="29016A99" w:rsidR="00D2570C" w:rsidRDefault="00D2570C" w:rsidP="00D2570C">
      <w:pPr>
        <w:pStyle w:val="FootnoteText"/>
        <w:rPr>
          <w:rFonts w:ascii="Arial" w:hAnsi="Arial" w:cs="Arial"/>
          <w:sz w:val="22"/>
          <w:szCs w:val="22"/>
        </w:rPr>
      </w:pPr>
      <w:r w:rsidRPr="003F2E5A">
        <w:rPr>
          <w:rStyle w:val="FootnoteReference"/>
          <w:rFonts w:ascii="Arial" w:hAnsi="Arial" w:cs="Arial"/>
          <w:sz w:val="22"/>
          <w:szCs w:val="22"/>
          <w:vertAlign w:val="superscript"/>
        </w:rPr>
        <w:footnoteRef/>
      </w:r>
      <w:r w:rsidRPr="003F2E5A">
        <w:rPr>
          <w:rFonts w:ascii="Arial" w:hAnsi="Arial" w:cs="Arial"/>
          <w:sz w:val="22"/>
          <w:szCs w:val="22"/>
        </w:rPr>
        <w:t xml:space="preserve"> </w:t>
      </w:r>
      <w:r w:rsidRPr="00FF6408">
        <w:rPr>
          <w:rFonts w:ascii="Arial" w:hAnsi="Arial" w:cs="Arial"/>
          <w:i/>
          <w:iCs/>
          <w:sz w:val="22"/>
          <w:szCs w:val="22"/>
        </w:rPr>
        <w:t>People v. Eulo</w:t>
      </w:r>
      <w:r w:rsidRPr="003F2E5A">
        <w:rPr>
          <w:rFonts w:ascii="Arial" w:hAnsi="Arial" w:cs="Arial"/>
          <w:sz w:val="22"/>
          <w:szCs w:val="22"/>
        </w:rPr>
        <w:t>, 63 NY2d 341, 357-59 (1984).</w:t>
      </w:r>
    </w:p>
    <w:p w14:paraId="366346B9" w14:textId="77777777" w:rsidR="003F2E5A" w:rsidRPr="003F2E5A" w:rsidRDefault="003F2E5A" w:rsidP="00D2570C">
      <w:pPr>
        <w:pStyle w:val="FootnoteText"/>
        <w:rPr>
          <w:sz w:val="22"/>
          <w:szCs w:val="22"/>
        </w:rPr>
      </w:pPr>
    </w:p>
  </w:footnote>
  <w:footnote w:id="3">
    <w:p w14:paraId="38D95C85" w14:textId="23D636BE" w:rsidR="00D2570C" w:rsidRPr="003F2E5A" w:rsidRDefault="003F2E5A" w:rsidP="00D2570C">
      <w:pPr>
        <w:spacing w:after="240" w:line="251" w:lineRule="auto"/>
        <w:rPr>
          <w:rFonts w:ascii="Arial" w:hAnsi="Arial" w:cs="Arial"/>
          <w:sz w:val="22"/>
        </w:rPr>
      </w:pPr>
      <w:r>
        <w:rPr>
          <w:rFonts w:ascii="Arial" w:hAnsi="Arial" w:cs="Arial"/>
          <w:sz w:val="22"/>
          <w:vertAlign w:val="superscript"/>
        </w:rPr>
        <w:t xml:space="preserve">3 </w:t>
      </w:r>
      <w:r w:rsidR="00D2570C" w:rsidRPr="003F2E5A">
        <w:rPr>
          <w:rFonts w:ascii="Arial" w:hAnsi="Arial" w:cs="Arial"/>
          <w:i/>
          <w:iCs/>
          <w:sz w:val="22"/>
        </w:rPr>
        <w:t>See</w:t>
      </w:r>
      <w:r w:rsidR="00D2570C" w:rsidRPr="003F2E5A">
        <w:rPr>
          <w:rFonts w:ascii="Arial" w:hAnsi="Arial" w:cs="Arial"/>
          <w:sz w:val="22"/>
        </w:rPr>
        <w:t xml:space="preserve"> Penal Law </w:t>
      </w:r>
      <w:r w:rsidR="00D2570C" w:rsidRPr="003F2E5A">
        <w:rPr>
          <w:rFonts w:ascii="Arial" w:hAnsi="Arial" w:cs="Arial"/>
          <w:sz w:val="22"/>
        </w:rPr>
        <w:sym w:font="WP TypographicSymbols" w:char="0027"/>
      </w:r>
      <w:r w:rsidR="00D2570C" w:rsidRPr="003F2E5A">
        <w:rPr>
          <w:rFonts w:ascii="Arial" w:hAnsi="Arial" w:cs="Arial"/>
          <w:sz w:val="22"/>
        </w:rPr>
        <w:t xml:space="preserve"> 10.00(10).</w:t>
      </w:r>
    </w:p>
  </w:footnote>
  <w:footnote w:id="4">
    <w:p w14:paraId="23D31130" w14:textId="77777777" w:rsidR="00CB58E5" w:rsidRPr="00C822E0" w:rsidRDefault="00CB58E5" w:rsidP="00CB58E5">
      <w:pPr>
        <w:pStyle w:val="FootnoteText"/>
        <w:rPr>
          <w:rFonts w:ascii="Arial" w:hAnsi="Arial" w:cs="Arial"/>
          <w:sz w:val="22"/>
        </w:rPr>
      </w:pPr>
      <w:r w:rsidRPr="001310C7">
        <w:rPr>
          <w:rStyle w:val="FootnoteReference"/>
          <w:vertAlign w:val="superscript"/>
        </w:rPr>
        <w:footnoteRef/>
      </w:r>
      <w:r w:rsidRPr="001310C7">
        <w:rPr>
          <w:vertAlign w:val="superscript"/>
        </w:rPr>
        <w:t xml:space="preserve"> </w:t>
      </w:r>
      <w:r>
        <w:rPr>
          <w:vertAlign w:val="superscript"/>
        </w:rPr>
        <w:t xml:space="preserve"> </w:t>
      </w:r>
      <w:r w:rsidRPr="00AC3F35">
        <w:rPr>
          <w:rFonts w:ascii="Arial" w:hAnsi="Arial" w:cs="Arial"/>
          <w:sz w:val="22"/>
          <w:szCs w:val="22"/>
        </w:rPr>
        <w:t xml:space="preserve">The term “criminal transaction” is not specially defined for Penal Law article 490 crimes nor is there an incorporation by reference in the definition of the crime to the definition of “criminal transaction” in CPL 40.10(2).   The Court of Appeals has, however, characterized the term as a “term of art” and applied the definition in CPL 40.10(2) to a statutory crime that also did not incorporate the term by reference. </w:t>
      </w:r>
      <w:r w:rsidRPr="00AC3F35">
        <w:rPr>
          <w:rFonts w:ascii="Arial" w:hAnsi="Arial" w:cs="Arial"/>
          <w:i/>
          <w:iCs/>
          <w:sz w:val="22"/>
        </w:rPr>
        <w:t>People v Duggins</w:t>
      </w:r>
      <w:r w:rsidRPr="00AC3F35">
        <w:rPr>
          <w:rFonts w:ascii="Arial" w:hAnsi="Arial" w:cs="Arial"/>
          <w:sz w:val="22"/>
        </w:rPr>
        <w:t>, 3 NY3d 522, 524 (2004) (“we conclude that the statutory term of art “criminal transaction” in Penal Law § 125.27 (1) (a) (viii) should be construed as incorporating the technical definition given the phrase in CPL 40.20(2)).</w:t>
      </w:r>
    </w:p>
    <w:p w14:paraId="73471CED" w14:textId="77777777" w:rsidR="00CB58E5" w:rsidRPr="00691C1C" w:rsidRDefault="00CB58E5" w:rsidP="00CB58E5">
      <w:pPr>
        <w:pStyle w:val="FootnoteText"/>
        <w:rPr>
          <w:rFonts w:ascii="Arial" w:hAnsi="Arial" w:cs="Arial"/>
          <w:sz w:val="22"/>
          <w:szCs w:val="22"/>
        </w:rPr>
      </w:pPr>
    </w:p>
  </w:footnote>
  <w:footnote w:id="5">
    <w:p w14:paraId="05BF2972" w14:textId="77777777" w:rsidR="00D2570C" w:rsidRDefault="00D2570C" w:rsidP="00D2570C">
      <w:pPr>
        <w:spacing w:after="240" w:line="240" w:lineRule="auto"/>
        <w:rPr>
          <w:rFonts w:ascii="Arial" w:hAnsi="Arial" w:cs="Arial"/>
        </w:rPr>
      </w:pPr>
      <w:r w:rsidRPr="003F2E5A">
        <w:rPr>
          <w:rStyle w:val="FootnoteReference"/>
          <w:rFonts w:ascii="Arial" w:hAnsi="Arial" w:cs="Arial"/>
          <w:sz w:val="22"/>
          <w:vertAlign w:val="superscript"/>
        </w:rPr>
        <w:footnoteRef/>
      </w:r>
      <w:r w:rsidRPr="003F2E5A">
        <w:rPr>
          <w:rFonts w:ascii="Yu Gothic UI" w:eastAsia="Yu Gothic UI" w:cs="Yu Gothic UI"/>
          <w:sz w:val="22"/>
        </w:rPr>
        <w:t xml:space="preserve"> </w:t>
      </w:r>
      <w:r w:rsidRPr="003F2E5A">
        <w:rPr>
          <w:rFonts w:ascii="Arial" w:eastAsia="Yu Gothic UI" w:hAnsi="Arial" w:cs="Arial"/>
          <w:sz w:val="22"/>
        </w:rPr>
        <w:t xml:space="preserve">When the defendant is charged in whole or in part as an accomplice, add: </w:t>
      </w:r>
      <w:r w:rsidRPr="003F2E5A">
        <w:rPr>
          <w:rFonts w:ascii="Arial" w:eastAsia="Yu Gothic UI" w:hAnsi="Arial" w:cs="Arial"/>
          <w:sz w:val="22"/>
        </w:rPr>
        <w:sym w:font="WP TypographicSymbols" w:char="0041"/>
      </w:r>
      <w:r w:rsidRPr="003F2E5A">
        <w:rPr>
          <w:rFonts w:ascii="Arial" w:eastAsia="Yu Gothic UI" w:hAnsi="Arial" w:cs="Arial"/>
          <w:sz w:val="22"/>
        </w:rPr>
        <w:t>personally, or by acting in concert with another person.</w:t>
      </w:r>
      <w:r w:rsidRPr="003F2E5A">
        <w:rPr>
          <w:rFonts w:ascii="Arial" w:eastAsia="Yu Gothic UI" w:hAnsi="Arial" w:cs="Arial"/>
          <w:sz w:val="22"/>
        </w:rPr>
        <w:sym w:font="WP TypographicSymbols" w:char="0040"/>
      </w:r>
      <w:r w:rsidRPr="003F2E5A">
        <w:rPr>
          <w:rFonts w:ascii="Arial" w:eastAsia="Yu Gothic UI" w:hAnsi="Arial" w:cs="Arial"/>
          <w:sz w:val="22"/>
        </w:rPr>
        <w:t xml:space="preserve"> </w:t>
      </w:r>
      <w:r w:rsidRPr="003F2E5A">
        <w:rPr>
          <w:rFonts w:ascii="Arial" w:eastAsia="Yu Gothic UI" w:hAnsi="Arial" w:cs="Arial"/>
          <w:i/>
          <w:iCs/>
          <w:sz w:val="22"/>
        </w:rPr>
        <w:t>See</w:t>
      </w:r>
      <w:r w:rsidRPr="003F2E5A">
        <w:rPr>
          <w:rFonts w:ascii="Arial" w:eastAsia="Yu Gothic UI" w:hAnsi="Arial" w:cs="Arial"/>
          <w:sz w:val="22"/>
        </w:rPr>
        <w:t xml:space="preserve"> Accomplice charge.</w:t>
      </w:r>
      <w:r>
        <w:rPr>
          <w:rFonts w:ascii="Yu Gothic UI" w:eastAsia="Yu Gothic UI" w:cs="Yu Gothic U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504DE"/>
    <w:multiLevelType w:val="hybridMultilevel"/>
    <w:tmpl w:val="0196407A"/>
    <w:lvl w:ilvl="0" w:tplc="661007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1B655C"/>
    <w:multiLevelType w:val="hybridMultilevel"/>
    <w:tmpl w:val="0196407A"/>
    <w:lvl w:ilvl="0" w:tplc="661007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0C"/>
    <w:rsid w:val="00091396"/>
    <w:rsid w:val="000B1DB1"/>
    <w:rsid w:val="001247F4"/>
    <w:rsid w:val="00126D03"/>
    <w:rsid w:val="001614AC"/>
    <w:rsid w:val="0016747A"/>
    <w:rsid w:val="00191F63"/>
    <w:rsid w:val="001E2BF6"/>
    <w:rsid w:val="00247764"/>
    <w:rsid w:val="002D27AF"/>
    <w:rsid w:val="002E10B1"/>
    <w:rsid w:val="00333F78"/>
    <w:rsid w:val="003434B7"/>
    <w:rsid w:val="00350F97"/>
    <w:rsid w:val="00376187"/>
    <w:rsid w:val="003F2E5A"/>
    <w:rsid w:val="00466404"/>
    <w:rsid w:val="005014F6"/>
    <w:rsid w:val="00505340"/>
    <w:rsid w:val="00633BC9"/>
    <w:rsid w:val="00662700"/>
    <w:rsid w:val="00681AB9"/>
    <w:rsid w:val="006850FC"/>
    <w:rsid w:val="006A5567"/>
    <w:rsid w:val="006C2600"/>
    <w:rsid w:val="00732650"/>
    <w:rsid w:val="00752428"/>
    <w:rsid w:val="007737E4"/>
    <w:rsid w:val="007912E0"/>
    <w:rsid w:val="00791B4B"/>
    <w:rsid w:val="00825CF3"/>
    <w:rsid w:val="0085392D"/>
    <w:rsid w:val="008C432D"/>
    <w:rsid w:val="008F3DD1"/>
    <w:rsid w:val="008F3E0E"/>
    <w:rsid w:val="009157D1"/>
    <w:rsid w:val="0095652A"/>
    <w:rsid w:val="00A63F11"/>
    <w:rsid w:val="00A97F3C"/>
    <w:rsid w:val="00AC3F35"/>
    <w:rsid w:val="00B54E7A"/>
    <w:rsid w:val="00C26ED9"/>
    <w:rsid w:val="00C72072"/>
    <w:rsid w:val="00C90EAA"/>
    <w:rsid w:val="00CB237E"/>
    <w:rsid w:val="00CB328B"/>
    <w:rsid w:val="00CB58E5"/>
    <w:rsid w:val="00CD17EC"/>
    <w:rsid w:val="00CF2F0D"/>
    <w:rsid w:val="00CF3BEC"/>
    <w:rsid w:val="00D2570C"/>
    <w:rsid w:val="00D30AFC"/>
    <w:rsid w:val="00D34CE5"/>
    <w:rsid w:val="00D70474"/>
    <w:rsid w:val="00D85462"/>
    <w:rsid w:val="00D8618A"/>
    <w:rsid w:val="00D95AAE"/>
    <w:rsid w:val="00DC1531"/>
    <w:rsid w:val="00E0434E"/>
    <w:rsid w:val="00E400FC"/>
    <w:rsid w:val="00E705F7"/>
    <w:rsid w:val="00F807A6"/>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01C2"/>
  <w15:chartTrackingRefBased/>
  <w15:docId w15:val="{6358059F-99B0-4060-B4BD-F9A594E9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570C"/>
  </w:style>
  <w:style w:type="paragraph" w:styleId="FootnoteText">
    <w:name w:val="footnote text"/>
    <w:basedOn w:val="Normal"/>
    <w:link w:val="FootnoteTextChar"/>
    <w:uiPriority w:val="99"/>
    <w:semiHidden/>
    <w:unhideWhenUsed/>
    <w:rsid w:val="00D2570C"/>
    <w:pPr>
      <w:spacing w:line="240" w:lineRule="auto"/>
    </w:pPr>
    <w:rPr>
      <w:sz w:val="20"/>
      <w:szCs w:val="20"/>
    </w:rPr>
  </w:style>
  <w:style w:type="character" w:customStyle="1" w:styleId="FootnoteTextChar">
    <w:name w:val="Footnote Text Char"/>
    <w:basedOn w:val="DefaultParagraphFont"/>
    <w:link w:val="FootnoteText"/>
    <w:uiPriority w:val="99"/>
    <w:semiHidden/>
    <w:rsid w:val="00D2570C"/>
    <w:rPr>
      <w:rFonts w:ascii="Times New Roman" w:hAnsi="Times New Roman"/>
      <w:sz w:val="20"/>
      <w:szCs w:val="20"/>
    </w:rPr>
  </w:style>
  <w:style w:type="paragraph" w:styleId="ListParagraph">
    <w:name w:val="List Paragraph"/>
    <w:basedOn w:val="Normal"/>
    <w:uiPriority w:val="34"/>
    <w:qFormat/>
    <w:rsid w:val="0050534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99E6-066C-4E45-9CA7-D4059821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68</cp:revision>
  <dcterms:created xsi:type="dcterms:W3CDTF">2020-07-20T20:30:00Z</dcterms:created>
  <dcterms:modified xsi:type="dcterms:W3CDTF">2020-11-06T19:37:00Z</dcterms:modified>
</cp:coreProperties>
</file>