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C1B8" w14:textId="77777777" w:rsidR="00025683" w:rsidRDefault="00307088">
      <w:pPr>
        <w:spacing w:before="44" w:after="327" w:line="297" w:lineRule="exact"/>
        <w:jc w:val="center"/>
        <w:textAlignment w:val="baseline"/>
        <w:rPr>
          <w:rFonts w:ascii="Arial" w:eastAsia="Arial" w:hAnsi="Arial"/>
          <w:b/>
          <w:color w:val="000000"/>
          <w:spacing w:val="7"/>
          <w:sz w:val="26"/>
        </w:rPr>
      </w:pPr>
      <w:r>
        <w:rPr>
          <w:rFonts w:ascii="Arial" w:eastAsia="Arial" w:hAnsi="Arial"/>
          <w:b/>
          <w:color w:val="000000"/>
          <w:spacing w:val="7"/>
          <w:sz w:val="26"/>
        </w:rPr>
        <w:t xml:space="preserve">CHARACTER EVIDENCE </w:t>
      </w:r>
      <w:r>
        <w:rPr>
          <w:rFonts w:ascii="Arial" w:eastAsia="Arial" w:hAnsi="Arial"/>
          <w:i/>
          <w:color w:val="000000"/>
          <w:spacing w:val="7"/>
          <w:sz w:val="26"/>
          <w:vertAlign w:val="superscript"/>
        </w:rPr>
        <w:t>1</w:t>
      </w:r>
      <w:r>
        <w:rPr>
          <w:rFonts w:ascii="Arial" w:eastAsia="Arial" w:hAnsi="Arial"/>
          <w:i/>
          <w:color w:val="000000"/>
          <w:spacing w:val="7"/>
          <w:sz w:val="16"/>
        </w:rPr>
        <w:t xml:space="preserve"> </w:t>
      </w:r>
    </w:p>
    <w:p w14:paraId="3EBBC1B9" w14:textId="77777777" w:rsidR="00025683" w:rsidRDefault="00025683">
      <w:pPr>
        <w:spacing w:before="44" w:after="327" w:line="297" w:lineRule="exact"/>
        <w:sectPr w:rsidR="00025683">
          <w:pgSz w:w="12240" w:h="15840"/>
          <w:pgMar w:top="1420" w:right="2160" w:bottom="1304" w:left="2141" w:header="720" w:footer="720" w:gutter="0"/>
          <w:cols w:space="720"/>
        </w:sectPr>
      </w:pPr>
    </w:p>
    <w:p w14:paraId="3EBBC1BA" w14:textId="77777777" w:rsidR="00025683" w:rsidRDefault="00307088">
      <w:pPr>
        <w:spacing w:before="1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 xml:space="preserve">(A witness </w:t>
      </w:r>
      <w:r>
        <w:rPr>
          <w:rFonts w:ascii="Arial" w:eastAsia="Arial" w:hAnsi="Arial"/>
          <w:i/>
          <w:color w:val="000000"/>
          <w:sz w:val="26"/>
        </w:rPr>
        <w:t xml:space="preserve">or </w:t>
      </w:r>
      <w:r>
        <w:rPr>
          <w:rFonts w:ascii="Arial" w:eastAsia="Arial" w:hAnsi="Arial"/>
          <w:color w:val="000000"/>
          <w:sz w:val="26"/>
        </w:rPr>
        <w:t xml:space="preserve">Witnesses) testified about the defendant's reputation in the community for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z w:val="26"/>
          <w:u w:val="single"/>
        </w:rPr>
        <w:t>specify e.g., nonviolence</w:t>
      </w:r>
      <w:r>
        <w:rPr>
          <w:rFonts w:ascii="Arial" w:eastAsia="Arial" w:hAnsi="Arial"/>
          <w:color w:val="000000"/>
          <w:sz w:val="28"/>
          <w:u w:val="single"/>
        </w:rPr>
        <w:t>).</w:t>
      </w:r>
    </w:p>
    <w:p w14:paraId="3EBBC1BB" w14:textId="77777777" w:rsidR="00025683" w:rsidRDefault="00307088">
      <w:pPr>
        <w:spacing w:before="322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Such evidence was offered to establish that the defendant is of such character as to make it unlikely that he/she committed the crime(s) charged.</w:t>
      </w:r>
    </w:p>
    <w:p w14:paraId="3EBBC1BC" w14:textId="77777777" w:rsidR="00025683" w:rsidRDefault="00307088">
      <w:pPr>
        <w:spacing w:before="328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 xml:space="preserve">Under our law, evidence of good character, even if believed, does not excuse criminal conduct if that conduct </w:t>
      </w:r>
      <w:r>
        <w:rPr>
          <w:rFonts w:ascii="Arial" w:eastAsia="Arial" w:hAnsi="Arial"/>
          <w:color w:val="000000"/>
          <w:sz w:val="26"/>
        </w:rPr>
        <w:t>is proven beyond a reasonable doubt. When considered with all the other evidence in the case, however, evidence of good character may give rise to a reasonable doubt where, without it, none would exist.</w:t>
      </w:r>
      <w:bookmarkStart w:id="0" w:name="_GoBack"/>
      <w:bookmarkEnd w:id="0"/>
    </w:p>
    <w:p w14:paraId="3EBBC1BD" w14:textId="0AD7C076" w:rsidR="00025683" w:rsidRDefault="00307088">
      <w:pPr>
        <w:spacing w:before="328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 xml:space="preserve">If evidence of good character, when considered with </w:t>
      </w:r>
      <w:proofErr w:type="gramStart"/>
      <w:r>
        <w:rPr>
          <w:rFonts w:ascii="Arial" w:eastAsia="Arial" w:hAnsi="Arial"/>
          <w:color w:val="000000"/>
          <w:sz w:val="26"/>
        </w:rPr>
        <w:t>all</w:t>
      </w:r>
      <w:r>
        <w:rPr>
          <w:rFonts w:ascii="Arial" w:eastAsia="Arial" w:hAnsi="Arial"/>
          <w:color w:val="000000"/>
          <w:sz w:val="26"/>
        </w:rPr>
        <w:t xml:space="preserve"> of</w:t>
      </w:r>
      <w:proofErr w:type="gramEnd"/>
      <w:r>
        <w:rPr>
          <w:rFonts w:ascii="Arial" w:eastAsia="Arial" w:hAnsi="Arial"/>
          <w:color w:val="000000"/>
          <w:sz w:val="26"/>
        </w:rPr>
        <w:t xml:space="preserve"> </w:t>
      </w:r>
      <w:r>
        <w:rPr>
          <w:rFonts w:ascii="Arial" w:eastAsia="Arial" w:hAnsi="Arial"/>
          <w:color w:val="000000"/>
          <w:sz w:val="26"/>
        </w:rPr>
        <w:t>the other evidence in the case, raises a reasonable doubt of the defendant's guilt, then you must find the defendant not guilty.</w:t>
      </w:r>
    </w:p>
    <w:p w14:paraId="3EBBC1BE" w14:textId="77777777" w:rsidR="00025683" w:rsidRDefault="00307088">
      <w:pPr>
        <w:spacing w:before="328" w:after="4585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On the other hand, if you are satisfied that the defendant’s guilt has been proven beyond a reasonable doubt, notwithstanding the evidence of his/her good character, then you must find the defendant guilty.</w:t>
      </w:r>
    </w:p>
    <w:p w14:paraId="3EBBC1BF" w14:textId="77777777" w:rsidR="00025683" w:rsidRDefault="00025683">
      <w:pPr>
        <w:spacing w:before="328" w:after="4585" w:line="326" w:lineRule="exact"/>
        <w:sectPr w:rsidR="00025683">
          <w:type w:val="continuous"/>
          <w:pgSz w:w="12240" w:h="15840"/>
          <w:pgMar w:top="1420" w:right="2160" w:bottom="1304" w:left="2160" w:header="720" w:footer="720" w:gutter="0"/>
          <w:cols w:space="720"/>
        </w:sectPr>
      </w:pPr>
    </w:p>
    <w:p w14:paraId="3EBBC1C0" w14:textId="77777777" w:rsidR="00025683" w:rsidRDefault="00307088">
      <w:pPr>
        <w:spacing w:before="279" w:line="271" w:lineRule="exact"/>
        <w:textAlignment w:val="baseline"/>
        <w:rPr>
          <w:rFonts w:ascii="Arial" w:eastAsia="Arial" w:hAnsi="Arial"/>
          <w:color w:val="000000"/>
          <w:spacing w:val="4"/>
          <w:sz w:val="14"/>
        </w:rPr>
      </w:pPr>
      <w:r>
        <w:pict w14:anchorId="3EBBC1C1">
          <v:line id="_x0000_s1026" style="position:absolute;z-index:251657728;mso-position-horizontal-relative:page;mso-position-vertical-relative:page" from="107.05pt,677.3pt" to="252.05pt,677.3pt" strokeweight=".7pt">
            <w10:wrap anchorx="page" anchory="page"/>
          </v:line>
        </w:pict>
      </w:r>
      <w:r>
        <w:rPr>
          <w:rFonts w:ascii="Arial" w:eastAsia="Arial" w:hAnsi="Arial"/>
          <w:color w:val="000000"/>
          <w:spacing w:val="4"/>
          <w:sz w:val="14"/>
        </w:rPr>
        <w:t xml:space="preserve">1 </w:t>
      </w:r>
      <w:r>
        <w:rPr>
          <w:rFonts w:ascii="Arial" w:eastAsia="Arial" w:hAnsi="Arial"/>
          <w:i/>
          <w:color w:val="000000"/>
          <w:spacing w:val="4"/>
          <w:sz w:val="24"/>
        </w:rPr>
        <w:t>People v. Aharonowicz</w:t>
      </w:r>
      <w:r>
        <w:rPr>
          <w:rFonts w:ascii="Arial" w:eastAsia="Arial" w:hAnsi="Arial"/>
          <w:color w:val="000000"/>
          <w:spacing w:val="4"/>
          <w:sz w:val="24"/>
        </w:rPr>
        <w:t>, 71 N.Y.2d 6</w:t>
      </w:r>
      <w:r>
        <w:rPr>
          <w:rFonts w:ascii="Arial" w:eastAsia="Arial" w:hAnsi="Arial"/>
          <w:color w:val="000000"/>
          <w:spacing w:val="4"/>
          <w:sz w:val="24"/>
        </w:rPr>
        <w:t>78 (1988).</w:t>
      </w:r>
    </w:p>
    <w:sectPr w:rsidR="00025683">
      <w:type w:val="continuous"/>
      <w:pgSz w:w="12240" w:h="15840"/>
      <w:pgMar w:top="1420" w:right="4699" w:bottom="1304" w:left="21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5683"/>
    <w:rsid w:val="00025683"/>
    <w:rsid w:val="0030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BBC1B8"/>
  <w15:docId w15:val="{75E7723F-3AF0-4292-BBCB-A6C90F5B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2</cp:revision>
  <dcterms:created xsi:type="dcterms:W3CDTF">2017-12-28T20:12:00Z</dcterms:created>
  <dcterms:modified xsi:type="dcterms:W3CDTF">2017-12-28T20:13:00Z</dcterms:modified>
</cp:coreProperties>
</file>