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C0ECE" w14:textId="77777777" w:rsidR="008E5C5D" w:rsidRDefault="008E5C5D">
      <w:pPr>
        <w:kinsoku w:val="0"/>
        <w:overflowPunct w:val="0"/>
        <w:autoSpaceDE/>
        <w:autoSpaceDN/>
        <w:adjustRightInd/>
        <w:spacing w:before="29" w:line="319" w:lineRule="exact"/>
        <w:jc w:val="center"/>
        <w:textAlignment w:val="baseline"/>
        <w:rPr>
          <w:rFonts w:ascii="Arial" w:hAnsi="Arial"/>
          <w:b/>
          <w:spacing w:val="-4"/>
          <w:sz w:val="17"/>
        </w:rPr>
      </w:pPr>
      <w:bookmarkStart w:id="0" w:name="_GoBack"/>
      <w:bookmarkEnd w:id="0"/>
      <w:r>
        <w:rPr>
          <w:noProof/>
        </w:rPr>
        <w:pict w14:anchorId="718E3930">
          <v:shapetype id="_x0000_t202" coordsize="21600,21600" o:spt="202" path="m,l,21600r21600,l21600,xe">
            <v:stroke joinstyle="miter"/>
            <v:path gradientshapeok="t" o:connecttype="rect"/>
          </v:shapetype>
          <v:shape id="_x0000_s1026" type="#_x0000_t202" style="position:absolute;left:0;text-align:left;margin-left:43.2pt;margin-top:696.25pt;width:528.5pt;height:23.75pt;z-index:-251658240;mso-wrap-edited:f;mso-wrap-distance-left:0;mso-wrap-distance-top:0;mso-wrap-distance-right:0;mso-wrap-distance-bottom:0;mso-position-horizontal-relative:page;mso-position-vertical-relative:page" wrapcoords="-62 0 -62 21600 21662 21600 21662 0 -62 0" o:allowincell="f" strokeweight=".95pt">
            <v:textbox inset="0,0,0,0">
              <w:txbxContent>
                <w:p w14:paraId="6A9E6A8B" w14:textId="77777777" w:rsidR="008E5C5D" w:rsidRDefault="008E5C5D">
                  <w:pPr>
                    <w:kinsoku w:val="0"/>
                    <w:overflowPunct w:val="0"/>
                    <w:autoSpaceDE/>
                    <w:autoSpaceDN/>
                    <w:adjustRightInd/>
                    <w:textAlignment w:val="baseline"/>
                    <w:rPr>
                      <w:sz w:val="24"/>
                    </w:rPr>
                  </w:pPr>
                </w:p>
              </w:txbxContent>
            </v:textbox>
            <w10:wrap type="square" anchorx="page" anchory="page"/>
          </v:shape>
        </w:pict>
      </w:r>
      <w:r>
        <w:rPr>
          <w:rFonts w:ascii="Arial" w:hAnsi="Arial"/>
          <w:b/>
          <w:spacing w:val="-4"/>
          <w:sz w:val="28"/>
        </w:rPr>
        <w:t xml:space="preserve">Verdict Sheet </w:t>
      </w:r>
      <w:r>
        <w:rPr>
          <w:rFonts w:ascii="Arial" w:hAnsi="Arial"/>
          <w:b/>
          <w:spacing w:val="-4"/>
          <w:sz w:val="28"/>
          <w:vertAlign w:val="superscript"/>
        </w:rPr>
        <w:t>1</w:t>
      </w:r>
    </w:p>
    <w:p w14:paraId="76A0FA35" w14:textId="77777777" w:rsidR="008E5C5D" w:rsidRDefault="008E5C5D">
      <w:pPr>
        <w:kinsoku w:val="0"/>
        <w:overflowPunct w:val="0"/>
        <w:autoSpaceDE/>
        <w:autoSpaceDN/>
        <w:adjustRightInd/>
        <w:spacing w:before="306" w:after="293" w:line="297" w:lineRule="exact"/>
        <w:jc w:val="center"/>
        <w:textAlignment w:val="baseline"/>
        <w:rPr>
          <w:rFonts w:ascii="Arial" w:hAnsi="Arial"/>
          <w:b/>
          <w:sz w:val="24"/>
        </w:rPr>
      </w:pPr>
      <w:r>
        <w:rPr>
          <w:noProof/>
        </w:rPr>
        <w:pict w14:anchorId="7834D075">
          <v:line id="_x0000_s1027" style="position:absolute;left:0;text-align:left;z-index:251659264;mso-wrap-distance-left:0;mso-wrap-distance-right:0;mso-position-horizontal-relative:page;mso-position-vertical-relative:page" from="48.95pt,116.4pt" to="116.7pt,116.4pt" o:allowincell="f" strokeweight=".95pt">
            <w10:wrap type="square" anchorx="page" anchory="page"/>
          </v:line>
        </w:pict>
      </w:r>
      <w:r>
        <w:rPr>
          <w:noProof/>
        </w:rPr>
        <w:pict w14:anchorId="1D2E199C">
          <v:line id="_x0000_s1028" style="position:absolute;left:0;text-align:left;z-index:251660288;mso-wrap-distance-left:0;mso-wrap-distance-right:0;mso-position-horizontal-relative:page;mso-position-vertical-relative:page" from="48.95pt,145.45pt" to="291.4pt,145.45pt" o:allowincell="f" strokeweight=".95pt">
            <w10:wrap type="square" anchorx="page" anchory="page"/>
          </v:line>
        </w:pict>
      </w:r>
      <w:r>
        <w:rPr>
          <w:rFonts w:ascii="Arial" w:hAnsi="Arial"/>
          <w:b/>
          <w:sz w:val="24"/>
        </w:rPr>
        <w:t>Affirmative Defense: Extreme Emotional Disturbance</w:t>
      </w:r>
    </w:p>
    <w:tbl>
      <w:tblPr>
        <w:tblW w:w="0" w:type="auto"/>
        <w:tblInd w:w="11" w:type="dxa"/>
        <w:tblLayout w:type="fixed"/>
        <w:tblCellMar>
          <w:left w:w="0" w:type="dxa"/>
          <w:right w:w="0" w:type="dxa"/>
        </w:tblCellMar>
        <w:tblLook w:val="0000" w:firstRow="0" w:lastRow="0" w:firstColumn="0" w:lastColumn="0" w:noHBand="0" w:noVBand="0"/>
      </w:tblPr>
      <w:tblGrid>
        <w:gridCol w:w="10600"/>
      </w:tblGrid>
      <w:tr w:rsidR="008E5C5D" w14:paraId="51F03900" w14:textId="77777777">
        <w:tblPrEx>
          <w:tblCellMar>
            <w:top w:w="0" w:type="dxa"/>
            <w:left w:w="0" w:type="dxa"/>
            <w:bottom w:w="0" w:type="dxa"/>
            <w:right w:w="0" w:type="dxa"/>
          </w:tblCellMar>
        </w:tblPrEx>
        <w:trPr>
          <w:trHeight w:hRule="exact" w:val="4334"/>
        </w:trPr>
        <w:tc>
          <w:tcPr>
            <w:tcW w:w="10600" w:type="dxa"/>
            <w:tcBorders>
              <w:top w:val="single" w:sz="9" w:space="0" w:color="000000"/>
              <w:left w:val="single" w:sz="9" w:space="0" w:color="000000"/>
              <w:bottom w:val="single" w:sz="9" w:space="0" w:color="000000"/>
              <w:right w:val="single" w:sz="9" w:space="0" w:color="000000"/>
            </w:tcBorders>
          </w:tcPr>
          <w:p w14:paraId="18ABA962" w14:textId="77777777" w:rsidR="008E5C5D" w:rsidRDefault="008E5C5D">
            <w:pPr>
              <w:kinsoku w:val="0"/>
              <w:overflowPunct w:val="0"/>
              <w:autoSpaceDE/>
              <w:autoSpaceDN/>
              <w:adjustRightInd/>
              <w:spacing w:before="126" w:line="274" w:lineRule="exact"/>
              <w:ind w:left="1440"/>
              <w:textAlignment w:val="baseline"/>
              <w:rPr>
                <w:rFonts w:ascii="Arial" w:hAnsi="Arial"/>
                <w:sz w:val="24"/>
              </w:rPr>
            </w:pPr>
            <w:r>
              <w:rPr>
                <w:rFonts w:ascii="Arial" w:hAnsi="Arial"/>
                <w:sz w:val="24"/>
              </w:rPr>
              <w:t>Court of the State of New York</w:t>
            </w:r>
          </w:p>
          <w:p w14:paraId="0C8DDE42" w14:textId="77777777" w:rsidR="008E5C5D" w:rsidRDefault="008E5C5D">
            <w:pPr>
              <w:kinsoku w:val="0"/>
              <w:overflowPunct w:val="0"/>
              <w:autoSpaceDE/>
              <w:autoSpaceDN/>
              <w:adjustRightInd/>
              <w:spacing w:before="18" w:line="274" w:lineRule="exact"/>
              <w:textAlignment w:val="baseline"/>
              <w:rPr>
                <w:rFonts w:ascii="Arial" w:hAnsi="Arial"/>
                <w:sz w:val="24"/>
              </w:rPr>
            </w:pPr>
            <w:r>
              <w:rPr>
                <w:rFonts w:ascii="Arial" w:hAnsi="Arial"/>
                <w:sz w:val="24"/>
              </w:rPr>
              <w:t>County of</w:t>
            </w:r>
          </w:p>
          <w:p w14:paraId="399452A8" w14:textId="77777777" w:rsidR="008E5C5D" w:rsidRDefault="008E5C5D">
            <w:pPr>
              <w:kinsoku w:val="0"/>
              <w:overflowPunct w:val="0"/>
              <w:autoSpaceDE/>
              <w:autoSpaceDN/>
              <w:adjustRightInd/>
              <w:spacing w:before="14" w:line="274" w:lineRule="exact"/>
              <w:jc w:val="center"/>
              <w:textAlignment w:val="baseline"/>
              <w:rPr>
                <w:rFonts w:ascii="Arial" w:hAnsi="Arial"/>
                <w:sz w:val="24"/>
              </w:rPr>
            </w:pPr>
            <w:r>
              <w:rPr>
                <w:rFonts w:ascii="Arial" w:hAnsi="Arial"/>
                <w:sz w:val="24"/>
              </w:rPr>
              <w:t>x</w:t>
            </w:r>
          </w:p>
          <w:p w14:paraId="0A33D838" w14:textId="77777777" w:rsidR="008E5C5D" w:rsidRDefault="008E5C5D">
            <w:pPr>
              <w:tabs>
                <w:tab w:val="left" w:pos="6048"/>
              </w:tabs>
              <w:kinsoku w:val="0"/>
              <w:overflowPunct w:val="0"/>
              <w:autoSpaceDE/>
              <w:autoSpaceDN/>
              <w:adjustRightInd/>
              <w:spacing w:before="466" w:line="274" w:lineRule="exact"/>
              <w:textAlignment w:val="baseline"/>
              <w:rPr>
                <w:rFonts w:ascii="Arial" w:hAnsi="Arial"/>
                <w:sz w:val="24"/>
              </w:rPr>
            </w:pPr>
            <w:r>
              <w:rPr>
                <w:rFonts w:ascii="Arial" w:hAnsi="Arial"/>
                <w:sz w:val="24"/>
              </w:rPr>
              <w:t>The People of the State of New York</w:t>
            </w:r>
            <w:r>
              <w:rPr>
                <w:rFonts w:ascii="Arial" w:hAnsi="Arial"/>
                <w:sz w:val="24"/>
              </w:rPr>
              <w:tab/>
              <w:t>Date:</w:t>
            </w:r>
          </w:p>
          <w:p w14:paraId="01FA8004" w14:textId="77777777" w:rsidR="008E5C5D" w:rsidRDefault="008E5C5D">
            <w:pPr>
              <w:kinsoku w:val="0"/>
              <w:overflowPunct w:val="0"/>
              <w:autoSpaceDE/>
              <w:autoSpaceDN/>
              <w:adjustRightInd/>
              <w:spacing w:before="182" w:line="274" w:lineRule="exact"/>
              <w:ind w:left="6048"/>
              <w:textAlignment w:val="baseline"/>
              <w:rPr>
                <w:rFonts w:ascii="Arial" w:hAnsi="Arial"/>
                <w:spacing w:val="-8"/>
                <w:sz w:val="24"/>
              </w:rPr>
            </w:pPr>
            <w:r>
              <w:rPr>
                <w:rFonts w:ascii="Arial" w:hAnsi="Arial"/>
                <w:spacing w:val="-8"/>
                <w:sz w:val="24"/>
              </w:rPr>
              <w:t>No:</w:t>
            </w:r>
          </w:p>
          <w:p w14:paraId="020DB841" w14:textId="77777777" w:rsidR="008E5C5D" w:rsidRDefault="008E5C5D">
            <w:pPr>
              <w:tabs>
                <w:tab w:val="left" w:pos="6048"/>
              </w:tabs>
              <w:kinsoku w:val="0"/>
              <w:overflowPunct w:val="0"/>
              <w:autoSpaceDE/>
              <w:autoSpaceDN/>
              <w:adjustRightInd/>
              <w:spacing w:before="182" w:line="274" w:lineRule="exact"/>
              <w:ind w:left="2520"/>
              <w:textAlignment w:val="baseline"/>
              <w:rPr>
                <w:rFonts w:ascii="Arial" w:hAnsi="Arial"/>
                <w:spacing w:val="-1"/>
                <w:sz w:val="24"/>
              </w:rPr>
            </w:pPr>
            <w:r>
              <w:rPr>
                <w:rFonts w:ascii="Arial" w:hAnsi="Arial"/>
                <w:spacing w:val="-1"/>
                <w:sz w:val="24"/>
              </w:rPr>
              <w:t>against</w:t>
            </w:r>
            <w:r>
              <w:rPr>
                <w:rFonts w:ascii="Arial" w:hAnsi="Arial"/>
                <w:spacing w:val="-1"/>
                <w:sz w:val="24"/>
              </w:rPr>
              <w:tab/>
              <w:t>Judge:</w:t>
            </w:r>
          </w:p>
          <w:p w14:paraId="63623BD4" w14:textId="77777777" w:rsidR="008E5C5D" w:rsidRDefault="008E5C5D">
            <w:pPr>
              <w:kinsoku w:val="0"/>
              <w:overflowPunct w:val="0"/>
              <w:autoSpaceDE/>
              <w:autoSpaceDN/>
              <w:adjustRightInd/>
              <w:spacing w:before="177" w:line="274" w:lineRule="exact"/>
              <w:ind w:left="6048"/>
              <w:textAlignment w:val="baseline"/>
              <w:rPr>
                <w:rFonts w:ascii="Arial" w:hAnsi="Arial"/>
                <w:spacing w:val="-3"/>
                <w:sz w:val="24"/>
              </w:rPr>
            </w:pPr>
            <w:r>
              <w:rPr>
                <w:rFonts w:ascii="Arial" w:hAnsi="Arial"/>
                <w:spacing w:val="-3"/>
                <w:sz w:val="24"/>
              </w:rPr>
              <w:t>Lawyers:</w:t>
            </w:r>
          </w:p>
          <w:p w14:paraId="4A9E16EA" w14:textId="77777777" w:rsidR="008E5C5D" w:rsidRDefault="008E5C5D">
            <w:pPr>
              <w:kinsoku w:val="0"/>
              <w:overflowPunct w:val="0"/>
              <w:autoSpaceDE/>
              <w:autoSpaceDN/>
              <w:adjustRightInd/>
              <w:spacing w:before="633" w:line="274" w:lineRule="exact"/>
              <w:jc w:val="center"/>
              <w:textAlignment w:val="baseline"/>
              <w:rPr>
                <w:rFonts w:ascii="Arial" w:hAnsi="Arial"/>
                <w:spacing w:val="-2"/>
                <w:sz w:val="24"/>
              </w:rPr>
            </w:pPr>
            <w:r>
              <w:rPr>
                <w:rFonts w:ascii="Arial" w:hAnsi="Arial"/>
                <w:spacing w:val="-2"/>
                <w:sz w:val="24"/>
              </w:rPr>
              <w:t>Defendant.</w:t>
            </w:r>
          </w:p>
          <w:p w14:paraId="2DE1FE94" w14:textId="77777777" w:rsidR="008E5C5D" w:rsidRDefault="008E5C5D">
            <w:pPr>
              <w:kinsoku w:val="0"/>
              <w:overflowPunct w:val="0"/>
              <w:autoSpaceDE/>
              <w:autoSpaceDN/>
              <w:adjustRightInd/>
              <w:spacing w:before="14" w:after="51" w:line="274" w:lineRule="exact"/>
              <w:jc w:val="center"/>
              <w:textAlignment w:val="baseline"/>
              <w:rPr>
                <w:rFonts w:ascii="Arial" w:hAnsi="Arial"/>
                <w:sz w:val="24"/>
              </w:rPr>
            </w:pPr>
            <w:r>
              <w:rPr>
                <w:rFonts w:ascii="Arial" w:hAnsi="Arial"/>
                <w:sz w:val="24"/>
              </w:rPr>
              <w:t>x</w:t>
            </w:r>
          </w:p>
        </w:tc>
      </w:tr>
    </w:tbl>
    <w:p w14:paraId="07C7888C" w14:textId="77777777" w:rsidR="008E5C5D" w:rsidRDefault="008E5C5D">
      <w:pPr>
        <w:kinsoku w:val="0"/>
        <w:overflowPunct w:val="0"/>
        <w:autoSpaceDE/>
        <w:autoSpaceDN/>
        <w:adjustRightInd/>
        <w:spacing w:after="579" w:line="20" w:lineRule="exact"/>
        <w:textAlignment w:val="baseline"/>
        <w:rPr>
          <w:sz w:val="24"/>
        </w:rPr>
      </w:pPr>
    </w:p>
    <w:p w14:paraId="0CCE2AA5" w14:textId="77777777" w:rsidR="008E5C5D" w:rsidRDefault="008E5C5D">
      <w:pPr>
        <w:kinsoku w:val="0"/>
        <w:overflowPunct w:val="0"/>
        <w:autoSpaceDE/>
        <w:autoSpaceDN/>
        <w:adjustRightInd/>
        <w:spacing w:before="2" w:line="273" w:lineRule="exact"/>
        <w:ind w:left="720"/>
        <w:textAlignment w:val="baseline"/>
        <w:rPr>
          <w:rFonts w:ascii="Arial" w:hAnsi="Arial"/>
          <w:b/>
          <w:i/>
          <w:sz w:val="24"/>
        </w:rPr>
      </w:pPr>
      <w:r>
        <w:rPr>
          <w:rFonts w:ascii="Arial" w:hAnsi="Arial"/>
          <w:b/>
          <w:i/>
          <w:sz w:val="24"/>
        </w:rPr>
        <w:t>In accordance with my instructions, as to count 1, you may find the defendant:</w:t>
      </w:r>
    </w:p>
    <w:p w14:paraId="5C46AFDE" w14:textId="77777777" w:rsidR="008E5C5D" w:rsidRDefault="008E5C5D">
      <w:pPr>
        <w:kinsoku w:val="0"/>
        <w:overflowPunct w:val="0"/>
        <w:autoSpaceDE/>
        <w:autoSpaceDN/>
        <w:adjustRightInd/>
        <w:spacing w:before="289" w:line="297" w:lineRule="exact"/>
        <w:ind w:left="1440"/>
        <w:jc w:val="both"/>
        <w:textAlignment w:val="baseline"/>
        <w:rPr>
          <w:rFonts w:ascii="Arial" w:hAnsi="Arial"/>
          <w:b/>
          <w:i/>
          <w:sz w:val="24"/>
        </w:rPr>
      </w:pPr>
      <w:r>
        <w:rPr>
          <w:rFonts w:ascii="Arial" w:hAnsi="Arial"/>
          <w:b/>
          <w:i/>
          <w:sz w:val="24"/>
        </w:rPr>
        <w:t>not guilty of murder in the second degree (count 1 [A]), without having considered manslaughter in the first degree (count 1 [B]), or</w:t>
      </w:r>
    </w:p>
    <w:p w14:paraId="1ED5ACC5" w14:textId="77777777" w:rsidR="008E5C5D" w:rsidRDefault="008E5C5D">
      <w:pPr>
        <w:kinsoku w:val="0"/>
        <w:overflowPunct w:val="0"/>
        <w:autoSpaceDE/>
        <w:autoSpaceDN/>
        <w:adjustRightInd/>
        <w:spacing w:before="291" w:line="295" w:lineRule="exact"/>
        <w:ind w:left="1440"/>
        <w:jc w:val="both"/>
        <w:textAlignment w:val="baseline"/>
        <w:rPr>
          <w:rFonts w:ascii="Arial" w:hAnsi="Arial"/>
          <w:b/>
          <w:i/>
          <w:spacing w:val="-2"/>
          <w:sz w:val="24"/>
        </w:rPr>
      </w:pPr>
      <w:r>
        <w:rPr>
          <w:rFonts w:ascii="Arial" w:hAnsi="Arial"/>
          <w:b/>
          <w:i/>
          <w:spacing w:val="-2"/>
          <w:sz w:val="24"/>
        </w:rPr>
        <w:t>not guilty of murder in the second degree (count 1 [A]) but guilty of manslaughter in the first degree (intent to cause death; extreme emotional disturbance) (count 1 [B]), or</w:t>
      </w:r>
    </w:p>
    <w:p w14:paraId="0651C23C" w14:textId="77777777" w:rsidR="008E5C5D" w:rsidRDefault="008E5C5D">
      <w:pPr>
        <w:kinsoku w:val="0"/>
        <w:overflowPunct w:val="0"/>
        <w:autoSpaceDE/>
        <w:autoSpaceDN/>
        <w:adjustRightInd/>
        <w:spacing w:before="318" w:line="273" w:lineRule="exact"/>
        <w:ind w:left="1440"/>
        <w:textAlignment w:val="baseline"/>
        <w:rPr>
          <w:rFonts w:ascii="Arial" w:hAnsi="Arial"/>
          <w:b/>
          <w:i/>
          <w:sz w:val="24"/>
        </w:rPr>
      </w:pPr>
      <w:r>
        <w:rPr>
          <w:rFonts w:ascii="Arial" w:hAnsi="Arial"/>
          <w:b/>
          <w:i/>
          <w:sz w:val="24"/>
        </w:rPr>
        <w:t>guilty of murder in the second degree (intent to cause death) (count 1 [A]).</w:t>
      </w:r>
    </w:p>
    <w:p w14:paraId="099521E9" w14:textId="77777777" w:rsidR="008E5C5D" w:rsidRDefault="008E5C5D">
      <w:pPr>
        <w:kinsoku w:val="0"/>
        <w:overflowPunct w:val="0"/>
        <w:autoSpaceDE/>
        <w:autoSpaceDN/>
        <w:adjustRightInd/>
        <w:spacing w:before="585" w:line="294" w:lineRule="exact"/>
        <w:ind w:left="720"/>
        <w:jc w:val="both"/>
        <w:textAlignment w:val="baseline"/>
        <w:rPr>
          <w:rFonts w:ascii="Arial" w:hAnsi="Arial"/>
          <w:b/>
          <w:i/>
          <w:sz w:val="24"/>
        </w:rPr>
      </w:pPr>
      <w:r>
        <w:rPr>
          <w:rFonts w:ascii="Arial" w:hAnsi="Arial"/>
          <w:b/>
          <w:i/>
          <w:sz w:val="24"/>
        </w:rPr>
        <w:t>If you find the defendant guilty of either count 1(A) or count 1(B), do not consider count 2, manslaughter in the first degree (intent to cause serious physical injury). If you do not find the defendant guilty of either count 1(A) or count 1(B), then consider count 2, and render a verdict of guilty or not guilty.</w:t>
      </w:r>
    </w:p>
    <w:p w14:paraId="39429E45" w14:textId="77777777" w:rsidR="008E5C5D" w:rsidRDefault="008E5C5D">
      <w:pPr>
        <w:kinsoku w:val="0"/>
        <w:overflowPunct w:val="0"/>
        <w:autoSpaceDE/>
        <w:autoSpaceDN/>
        <w:adjustRightInd/>
        <w:spacing w:before="576" w:line="297" w:lineRule="exact"/>
        <w:ind w:left="720"/>
        <w:jc w:val="both"/>
        <w:textAlignment w:val="baseline"/>
        <w:rPr>
          <w:rFonts w:ascii="Arial" w:hAnsi="Arial"/>
          <w:b/>
          <w:spacing w:val="-4"/>
          <w:sz w:val="15"/>
        </w:rPr>
      </w:pPr>
      <w:r>
        <w:rPr>
          <w:rFonts w:ascii="Arial" w:hAnsi="Arial"/>
          <w:b/>
          <w:spacing w:val="-4"/>
          <w:sz w:val="24"/>
        </w:rPr>
        <w:t>If, pursuant to these instructions, you find the defendant guilty of Murder in the Second Degree [count 1(A)], do not write in or otherwise check a box for count 1(B) or count 2. Similarly, if, pursuant to these instructions, you find the defendant guilty of Manslaughter in the First Degree [count 1(B)], do not write in or otherwise check a box for count 2.</w:t>
      </w:r>
      <w:r>
        <w:rPr>
          <w:rFonts w:ascii="Arial" w:hAnsi="Arial"/>
          <w:b/>
          <w:spacing w:val="-4"/>
          <w:sz w:val="15"/>
        </w:rPr>
        <w:t>2</w:t>
      </w:r>
    </w:p>
    <w:p w14:paraId="4BBE8080" w14:textId="77777777" w:rsidR="008E5C5D" w:rsidRDefault="008E5C5D">
      <w:pPr>
        <w:widowControl/>
        <w:rPr>
          <w:sz w:val="24"/>
        </w:rPr>
        <w:sectPr w:rsidR="008E5C5D">
          <w:pgSz w:w="12240" w:h="15840"/>
          <w:pgMar w:top="700" w:right="776" w:bottom="1519" w:left="864" w:header="720" w:footer="720" w:gutter="0"/>
          <w:cols w:space="720"/>
          <w:noEndnote/>
        </w:sectPr>
      </w:pPr>
    </w:p>
    <w:p w14:paraId="66549A9F" w14:textId="77777777" w:rsidR="008E5C5D" w:rsidRDefault="008E5C5D">
      <w:pPr>
        <w:kinsoku w:val="0"/>
        <w:overflowPunct w:val="0"/>
        <w:autoSpaceDE/>
        <w:autoSpaceDN/>
        <w:adjustRightInd/>
        <w:spacing w:line="20" w:lineRule="exact"/>
        <w:ind w:left="17" w:right="13"/>
        <w:textAlignment w:val="baseline"/>
        <w:rPr>
          <w:sz w:val="24"/>
        </w:rPr>
      </w:pPr>
    </w:p>
    <w:tbl>
      <w:tblPr>
        <w:tblW w:w="0" w:type="auto"/>
        <w:tblInd w:w="20" w:type="dxa"/>
        <w:tblLayout w:type="fixed"/>
        <w:tblCellMar>
          <w:left w:w="0" w:type="dxa"/>
          <w:right w:w="0" w:type="dxa"/>
        </w:tblCellMar>
        <w:tblLook w:val="0000" w:firstRow="0" w:lastRow="0" w:firstColumn="0" w:lastColumn="0" w:noHBand="0" w:noVBand="0"/>
      </w:tblPr>
      <w:tblGrid>
        <w:gridCol w:w="1330"/>
        <w:gridCol w:w="6864"/>
        <w:gridCol w:w="1147"/>
        <w:gridCol w:w="1229"/>
      </w:tblGrid>
      <w:tr w:rsidR="008E5C5D" w14:paraId="7157D6CB" w14:textId="77777777">
        <w:tblPrEx>
          <w:tblCellMar>
            <w:top w:w="0" w:type="dxa"/>
            <w:left w:w="0" w:type="dxa"/>
            <w:bottom w:w="0" w:type="dxa"/>
            <w:right w:w="0" w:type="dxa"/>
          </w:tblCellMar>
        </w:tblPrEx>
        <w:trPr>
          <w:trHeight w:hRule="exact" w:val="816"/>
        </w:trPr>
        <w:tc>
          <w:tcPr>
            <w:tcW w:w="1330" w:type="dxa"/>
            <w:tcBorders>
              <w:top w:val="single" w:sz="7" w:space="0" w:color="auto"/>
              <w:left w:val="single" w:sz="2" w:space="0" w:color="auto"/>
              <w:bottom w:val="single" w:sz="7" w:space="0" w:color="auto"/>
              <w:right w:val="single" w:sz="7" w:space="0" w:color="auto"/>
            </w:tcBorders>
          </w:tcPr>
          <w:p w14:paraId="56BCA3B9" w14:textId="77777777" w:rsidR="008E5C5D" w:rsidRDefault="008E5C5D">
            <w:pPr>
              <w:kinsoku w:val="0"/>
              <w:overflowPunct w:val="0"/>
              <w:autoSpaceDE/>
              <w:autoSpaceDN/>
              <w:adjustRightInd/>
              <w:spacing w:before="114" w:after="370" w:line="322" w:lineRule="exact"/>
              <w:ind w:left="125"/>
              <w:textAlignment w:val="baseline"/>
              <w:rPr>
                <w:rFonts w:ascii="Arial" w:hAnsi="Arial"/>
                <w:b/>
                <w:sz w:val="26"/>
              </w:rPr>
            </w:pPr>
            <w:r>
              <w:rPr>
                <w:rFonts w:ascii="Arial" w:hAnsi="Arial"/>
                <w:b/>
                <w:sz w:val="26"/>
              </w:rPr>
              <w:t>Count</w:t>
            </w:r>
          </w:p>
        </w:tc>
        <w:tc>
          <w:tcPr>
            <w:tcW w:w="6864" w:type="dxa"/>
            <w:tcBorders>
              <w:top w:val="single" w:sz="7" w:space="0" w:color="auto"/>
              <w:left w:val="single" w:sz="7" w:space="0" w:color="auto"/>
              <w:bottom w:val="single" w:sz="7" w:space="0" w:color="auto"/>
              <w:right w:val="single" w:sz="7" w:space="0" w:color="auto"/>
            </w:tcBorders>
          </w:tcPr>
          <w:p w14:paraId="1DE1C182" w14:textId="77777777" w:rsidR="008E5C5D" w:rsidRDefault="008E5C5D">
            <w:pPr>
              <w:kinsoku w:val="0"/>
              <w:overflowPunct w:val="0"/>
              <w:autoSpaceDE/>
              <w:autoSpaceDN/>
              <w:adjustRightInd/>
              <w:spacing w:before="114" w:after="370" w:line="322" w:lineRule="exact"/>
              <w:ind w:right="2537"/>
              <w:jc w:val="right"/>
              <w:textAlignment w:val="baseline"/>
              <w:rPr>
                <w:rFonts w:ascii="Arial" w:hAnsi="Arial"/>
                <w:b/>
                <w:sz w:val="26"/>
              </w:rPr>
            </w:pPr>
            <w:r>
              <w:rPr>
                <w:rFonts w:ascii="Arial" w:hAnsi="Arial"/>
                <w:b/>
                <w:sz w:val="26"/>
              </w:rPr>
              <w:t>Crime Charged</w:t>
            </w:r>
          </w:p>
        </w:tc>
        <w:tc>
          <w:tcPr>
            <w:tcW w:w="1147" w:type="dxa"/>
            <w:tcBorders>
              <w:top w:val="single" w:sz="7" w:space="0" w:color="auto"/>
              <w:left w:val="single" w:sz="7" w:space="0" w:color="auto"/>
              <w:bottom w:val="single" w:sz="7" w:space="0" w:color="auto"/>
              <w:right w:val="single" w:sz="7" w:space="0" w:color="auto"/>
            </w:tcBorders>
            <w:vAlign w:val="center"/>
          </w:tcPr>
          <w:p w14:paraId="78C94EC5" w14:textId="77777777" w:rsidR="008E5C5D" w:rsidRDefault="008E5C5D">
            <w:pPr>
              <w:kinsoku w:val="0"/>
              <w:overflowPunct w:val="0"/>
              <w:autoSpaceDE/>
              <w:autoSpaceDN/>
              <w:adjustRightInd/>
              <w:spacing w:before="113" w:after="49" w:line="322" w:lineRule="exact"/>
              <w:ind w:left="108"/>
              <w:textAlignment w:val="baseline"/>
              <w:rPr>
                <w:rFonts w:ascii="Arial" w:hAnsi="Arial"/>
                <w:b/>
                <w:sz w:val="26"/>
              </w:rPr>
            </w:pPr>
            <w:r>
              <w:rPr>
                <w:rFonts w:ascii="Arial" w:hAnsi="Arial"/>
                <w:b/>
                <w:sz w:val="26"/>
              </w:rPr>
              <w:t>Not Guilty</w:t>
            </w:r>
          </w:p>
        </w:tc>
        <w:tc>
          <w:tcPr>
            <w:tcW w:w="1229" w:type="dxa"/>
            <w:tcBorders>
              <w:top w:val="single" w:sz="7" w:space="0" w:color="auto"/>
              <w:left w:val="single" w:sz="7" w:space="0" w:color="auto"/>
              <w:bottom w:val="single" w:sz="7" w:space="0" w:color="auto"/>
              <w:right w:val="single" w:sz="2" w:space="0" w:color="auto"/>
            </w:tcBorders>
          </w:tcPr>
          <w:p w14:paraId="5DDFE4C2" w14:textId="77777777" w:rsidR="008E5C5D" w:rsidRDefault="008E5C5D">
            <w:pPr>
              <w:kinsoku w:val="0"/>
              <w:overflowPunct w:val="0"/>
              <w:autoSpaceDE/>
              <w:autoSpaceDN/>
              <w:adjustRightInd/>
              <w:spacing w:before="114" w:after="370" w:line="322" w:lineRule="exact"/>
              <w:ind w:right="384"/>
              <w:jc w:val="right"/>
              <w:textAlignment w:val="baseline"/>
              <w:rPr>
                <w:rFonts w:ascii="Arial" w:hAnsi="Arial"/>
                <w:b/>
                <w:sz w:val="26"/>
              </w:rPr>
            </w:pPr>
            <w:r>
              <w:rPr>
                <w:rFonts w:ascii="Arial" w:hAnsi="Arial"/>
                <w:b/>
                <w:sz w:val="26"/>
              </w:rPr>
              <w:t>Guilty</w:t>
            </w:r>
          </w:p>
        </w:tc>
      </w:tr>
      <w:tr w:rsidR="008E5C5D" w14:paraId="63518454" w14:textId="77777777">
        <w:tblPrEx>
          <w:tblCellMar>
            <w:top w:w="0" w:type="dxa"/>
            <w:left w:w="0" w:type="dxa"/>
            <w:bottom w:w="0" w:type="dxa"/>
            <w:right w:w="0" w:type="dxa"/>
          </w:tblCellMar>
        </w:tblPrEx>
        <w:trPr>
          <w:trHeight w:hRule="exact" w:val="806"/>
        </w:trPr>
        <w:tc>
          <w:tcPr>
            <w:tcW w:w="1330" w:type="dxa"/>
            <w:tcBorders>
              <w:top w:val="single" w:sz="7" w:space="0" w:color="auto"/>
              <w:left w:val="single" w:sz="2" w:space="0" w:color="auto"/>
              <w:bottom w:val="single" w:sz="7" w:space="0" w:color="auto"/>
              <w:right w:val="single" w:sz="7" w:space="0" w:color="auto"/>
            </w:tcBorders>
          </w:tcPr>
          <w:p w14:paraId="51D80E4D" w14:textId="77777777" w:rsidR="008E5C5D" w:rsidRDefault="008E5C5D">
            <w:pPr>
              <w:numPr>
                <w:ilvl w:val="0"/>
                <w:numId w:val="1"/>
              </w:numPr>
              <w:kinsoku w:val="0"/>
              <w:overflowPunct w:val="0"/>
              <w:autoSpaceDE/>
              <w:autoSpaceDN/>
              <w:adjustRightInd/>
              <w:spacing w:before="122" w:after="375" w:line="299" w:lineRule="exact"/>
              <w:textAlignment w:val="baseline"/>
              <w:rPr>
                <w:rFonts w:ascii="Arial" w:hAnsi="Arial"/>
                <w:sz w:val="26"/>
              </w:rPr>
            </w:pPr>
          </w:p>
        </w:tc>
        <w:tc>
          <w:tcPr>
            <w:tcW w:w="6864" w:type="dxa"/>
            <w:tcBorders>
              <w:top w:val="single" w:sz="7" w:space="0" w:color="auto"/>
              <w:left w:val="single" w:sz="7" w:space="0" w:color="auto"/>
              <w:bottom w:val="single" w:sz="7" w:space="0" w:color="auto"/>
              <w:right w:val="single" w:sz="7" w:space="0" w:color="auto"/>
            </w:tcBorders>
            <w:vAlign w:val="center"/>
          </w:tcPr>
          <w:p w14:paraId="68A970D1" w14:textId="77777777" w:rsidR="008E5C5D" w:rsidRDefault="008E5C5D">
            <w:pPr>
              <w:kinsoku w:val="0"/>
              <w:overflowPunct w:val="0"/>
              <w:autoSpaceDE/>
              <w:autoSpaceDN/>
              <w:adjustRightInd/>
              <w:spacing w:before="104" w:after="48" w:line="322" w:lineRule="exact"/>
              <w:ind w:left="108"/>
              <w:textAlignment w:val="baseline"/>
              <w:rPr>
                <w:rFonts w:ascii="Arial" w:hAnsi="Arial"/>
                <w:b/>
                <w:sz w:val="26"/>
              </w:rPr>
            </w:pPr>
            <w:r>
              <w:rPr>
                <w:rFonts w:ascii="Arial" w:hAnsi="Arial"/>
                <w:b/>
                <w:sz w:val="26"/>
              </w:rPr>
              <w:t>Murder in the Second Degree</w:t>
            </w:r>
            <w:r>
              <w:rPr>
                <w:rFonts w:ascii="Arial" w:hAnsi="Arial"/>
                <w:b/>
                <w:sz w:val="26"/>
              </w:rPr>
              <w:br/>
              <w:t>(intent to cause death)</w:t>
            </w:r>
          </w:p>
        </w:tc>
        <w:tc>
          <w:tcPr>
            <w:tcW w:w="1147" w:type="dxa"/>
            <w:tcBorders>
              <w:top w:val="single" w:sz="7" w:space="0" w:color="auto"/>
              <w:left w:val="single" w:sz="7" w:space="0" w:color="auto"/>
              <w:bottom w:val="single" w:sz="7" w:space="0" w:color="auto"/>
              <w:right w:val="single" w:sz="7" w:space="0" w:color="auto"/>
            </w:tcBorders>
          </w:tcPr>
          <w:p w14:paraId="475A01C1" w14:textId="77777777" w:rsidR="008E5C5D" w:rsidRDefault="008E5C5D">
            <w:pPr>
              <w:kinsoku w:val="0"/>
              <w:overflowPunct w:val="0"/>
              <w:autoSpaceDE/>
              <w:autoSpaceDN/>
              <w:adjustRightInd/>
              <w:textAlignment w:val="baseline"/>
              <w:rPr>
                <w:rFonts w:ascii="Arial" w:hAnsi="Arial"/>
                <w:sz w:val="24"/>
              </w:rPr>
            </w:pPr>
          </w:p>
        </w:tc>
        <w:tc>
          <w:tcPr>
            <w:tcW w:w="1229" w:type="dxa"/>
            <w:tcBorders>
              <w:top w:val="single" w:sz="7" w:space="0" w:color="auto"/>
              <w:left w:val="single" w:sz="7" w:space="0" w:color="auto"/>
              <w:bottom w:val="single" w:sz="7" w:space="0" w:color="auto"/>
              <w:right w:val="single" w:sz="2" w:space="0" w:color="auto"/>
            </w:tcBorders>
          </w:tcPr>
          <w:p w14:paraId="63021E4E" w14:textId="77777777" w:rsidR="008E5C5D" w:rsidRDefault="008E5C5D">
            <w:pPr>
              <w:kinsoku w:val="0"/>
              <w:overflowPunct w:val="0"/>
              <w:autoSpaceDE/>
              <w:autoSpaceDN/>
              <w:adjustRightInd/>
              <w:textAlignment w:val="baseline"/>
              <w:rPr>
                <w:rFonts w:ascii="Arial" w:hAnsi="Arial"/>
                <w:sz w:val="24"/>
              </w:rPr>
            </w:pPr>
          </w:p>
        </w:tc>
      </w:tr>
      <w:tr w:rsidR="008E5C5D" w14:paraId="4C34F869" w14:textId="77777777">
        <w:tblPrEx>
          <w:tblCellMar>
            <w:top w:w="0" w:type="dxa"/>
            <w:left w:w="0" w:type="dxa"/>
            <w:bottom w:w="0" w:type="dxa"/>
            <w:right w:w="0" w:type="dxa"/>
          </w:tblCellMar>
        </w:tblPrEx>
        <w:trPr>
          <w:trHeight w:hRule="exact" w:val="1128"/>
        </w:trPr>
        <w:tc>
          <w:tcPr>
            <w:tcW w:w="1330" w:type="dxa"/>
            <w:tcBorders>
              <w:top w:val="single" w:sz="7" w:space="0" w:color="auto"/>
              <w:left w:val="single" w:sz="2" w:space="0" w:color="auto"/>
              <w:bottom w:val="single" w:sz="7" w:space="0" w:color="auto"/>
              <w:right w:val="single" w:sz="7" w:space="0" w:color="auto"/>
            </w:tcBorders>
          </w:tcPr>
          <w:p w14:paraId="494E7D3B" w14:textId="77777777" w:rsidR="008E5C5D" w:rsidRDefault="008E5C5D">
            <w:pPr>
              <w:numPr>
                <w:ilvl w:val="0"/>
                <w:numId w:val="1"/>
              </w:numPr>
              <w:kinsoku w:val="0"/>
              <w:overflowPunct w:val="0"/>
              <w:autoSpaceDE/>
              <w:autoSpaceDN/>
              <w:adjustRightInd/>
              <w:spacing w:before="118" w:after="697" w:line="299" w:lineRule="exact"/>
              <w:textAlignment w:val="baseline"/>
              <w:rPr>
                <w:rFonts w:ascii="Arial" w:hAnsi="Arial"/>
                <w:sz w:val="26"/>
              </w:rPr>
            </w:pPr>
          </w:p>
        </w:tc>
        <w:tc>
          <w:tcPr>
            <w:tcW w:w="6864" w:type="dxa"/>
            <w:tcBorders>
              <w:top w:val="single" w:sz="7" w:space="0" w:color="auto"/>
              <w:left w:val="single" w:sz="7" w:space="0" w:color="auto"/>
              <w:bottom w:val="single" w:sz="7" w:space="0" w:color="auto"/>
              <w:right w:val="single" w:sz="7" w:space="0" w:color="auto"/>
            </w:tcBorders>
            <w:vAlign w:val="center"/>
          </w:tcPr>
          <w:p w14:paraId="63271DCB" w14:textId="77777777" w:rsidR="008E5C5D" w:rsidRDefault="008E5C5D">
            <w:pPr>
              <w:kinsoku w:val="0"/>
              <w:overflowPunct w:val="0"/>
              <w:autoSpaceDE/>
              <w:autoSpaceDN/>
              <w:adjustRightInd/>
              <w:spacing w:before="104" w:line="322" w:lineRule="exact"/>
              <w:ind w:left="144"/>
              <w:textAlignment w:val="baseline"/>
              <w:rPr>
                <w:rFonts w:ascii="Arial" w:hAnsi="Arial"/>
                <w:b/>
                <w:sz w:val="26"/>
              </w:rPr>
            </w:pPr>
            <w:r>
              <w:rPr>
                <w:rFonts w:ascii="Arial" w:hAnsi="Arial"/>
                <w:b/>
                <w:sz w:val="26"/>
              </w:rPr>
              <w:t>Manslaughter in the First Degree</w:t>
            </w:r>
          </w:p>
          <w:p w14:paraId="6EAEDB05" w14:textId="77777777" w:rsidR="008E5C5D" w:rsidRDefault="008E5C5D">
            <w:pPr>
              <w:kinsoku w:val="0"/>
              <w:overflowPunct w:val="0"/>
              <w:autoSpaceDE/>
              <w:autoSpaceDN/>
              <w:adjustRightInd/>
              <w:spacing w:line="322" w:lineRule="exact"/>
              <w:ind w:left="144"/>
              <w:textAlignment w:val="baseline"/>
              <w:rPr>
                <w:rFonts w:ascii="Arial" w:hAnsi="Arial"/>
                <w:b/>
                <w:sz w:val="26"/>
              </w:rPr>
            </w:pPr>
            <w:r>
              <w:rPr>
                <w:rFonts w:ascii="Arial" w:hAnsi="Arial"/>
                <w:b/>
                <w:sz w:val="26"/>
              </w:rPr>
              <w:t>(intent to cause death; extreme emotional</w:t>
            </w:r>
          </w:p>
          <w:p w14:paraId="45154CB2" w14:textId="77777777" w:rsidR="008E5C5D" w:rsidRDefault="008E5C5D">
            <w:pPr>
              <w:kinsoku w:val="0"/>
              <w:overflowPunct w:val="0"/>
              <w:autoSpaceDE/>
              <w:autoSpaceDN/>
              <w:adjustRightInd/>
              <w:spacing w:after="44" w:line="322" w:lineRule="exact"/>
              <w:ind w:left="144"/>
              <w:textAlignment w:val="baseline"/>
              <w:rPr>
                <w:rFonts w:ascii="Arial" w:hAnsi="Arial"/>
                <w:b/>
                <w:sz w:val="26"/>
              </w:rPr>
            </w:pPr>
            <w:r>
              <w:rPr>
                <w:rFonts w:ascii="Arial" w:hAnsi="Arial"/>
                <w:b/>
                <w:sz w:val="26"/>
              </w:rPr>
              <w:t>disturbance)</w:t>
            </w:r>
          </w:p>
        </w:tc>
        <w:tc>
          <w:tcPr>
            <w:tcW w:w="1147" w:type="dxa"/>
            <w:tcBorders>
              <w:top w:val="single" w:sz="7" w:space="0" w:color="auto"/>
              <w:left w:val="single" w:sz="7" w:space="0" w:color="auto"/>
              <w:bottom w:val="single" w:sz="7" w:space="0" w:color="auto"/>
              <w:right w:val="single" w:sz="7" w:space="0" w:color="auto"/>
            </w:tcBorders>
          </w:tcPr>
          <w:p w14:paraId="5D2C287F" w14:textId="77777777" w:rsidR="008E5C5D" w:rsidRDefault="008E5C5D">
            <w:pPr>
              <w:kinsoku w:val="0"/>
              <w:overflowPunct w:val="0"/>
              <w:autoSpaceDE/>
              <w:autoSpaceDN/>
              <w:adjustRightInd/>
              <w:textAlignment w:val="baseline"/>
              <w:rPr>
                <w:rFonts w:ascii="Arial" w:hAnsi="Arial"/>
                <w:sz w:val="24"/>
              </w:rPr>
            </w:pPr>
          </w:p>
        </w:tc>
        <w:tc>
          <w:tcPr>
            <w:tcW w:w="1229" w:type="dxa"/>
            <w:tcBorders>
              <w:top w:val="single" w:sz="7" w:space="0" w:color="auto"/>
              <w:left w:val="single" w:sz="7" w:space="0" w:color="auto"/>
              <w:bottom w:val="single" w:sz="7" w:space="0" w:color="auto"/>
              <w:right w:val="single" w:sz="2" w:space="0" w:color="auto"/>
            </w:tcBorders>
          </w:tcPr>
          <w:p w14:paraId="021A7631" w14:textId="77777777" w:rsidR="008E5C5D" w:rsidRDefault="008E5C5D">
            <w:pPr>
              <w:kinsoku w:val="0"/>
              <w:overflowPunct w:val="0"/>
              <w:autoSpaceDE/>
              <w:autoSpaceDN/>
              <w:adjustRightInd/>
              <w:textAlignment w:val="baseline"/>
              <w:rPr>
                <w:rFonts w:ascii="Arial" w:hAnsi="Arial"/>
                <w:sz w:val="24"/>
              </w:rPr>
            </w:pPr>
          </w:p>
        </w:tc>
      </w:tr>
      <w:tr w:rsidR="008E5C5D" w14:paraId="701F0915" w14:textId="77777777">
        <w:tblPrEx>
          <w:tblCellMar>
            <w:top w:w="0" w:type="dxa"/>
            <w:left w:w="0" w:type="dxa"/>
            <w:bottom w:w="0" w:type="dxa"/>
            <w:right w:w="0" w:type="dxa"/>
          </w:tblCellMar>
        </w:tblPrEx>
        <w:trPr>
          <w:trHeight w:hRule="exact" w:val="807"/>
        </w:trPr>
        <w:tc>
          <w:tcPr>
            <w:tcW w:w="1330" w:type="dxa"/>
            <w:tcBorders>
              <w:top w:val="single" w:sz="7" w:space="0" w:color="auto"/>
              <w:left w:val="single" w:sz="2" w:space="0" w:color="auto"/>
              <w:bottom w:val="single" w:sz="7" w:space="0" w:color="auto"/>
              <w:right w:val="single" w:sz="7" w:space="0" w:color="auto"/>
            </w:tcBorders>
          </w:tcPr>
          <w:p w14:paraId="272AC058" w14:textId="77777777" w:rsidR="008E5C5D" w:rsidRDefault="008E5C5D">
            <w:pPr>
              <w:kinsoku w:val="0"/>
              <w:overflowPunct w:val="0"/>
              <w:autoSpaceDE/>
              <w:autoSpaceDN/>
              <w:adjustRightInd/>
              <w:spacing w:before="123" w:after="384" w:line="299" w:lineRule="exact"/>
              <w:ind w:left="125"/>
              <w:textAlignment w:val="baseline"/>
              <w:rPr>
                <w:rFonts w:ascii="Arial" w:hAnsi="Arial"/>
                <w:sz w:val="26"/>
              </w:rPr>
            </w:pPr>
            <w:r>
              <w:rPr>
                <w:rFonts w:ascii="Arial" w:hAnsi="Arial"/>
                <w:sz w:val="26"/>
              </w:rPr>
              <w:t>2</w:t>
            </w:r>
          </w:p>
        </w:tc>
        <w:tc>
          <w:tcPr>
            <w:tcW w:w="6864" w:type="dxa"/>
            <w:tcBorders>
              <w:top w:val="single" w:sz="7" w:space="0" w:color="auto"/>
              <w:left w:val="single" w:sz="7" w:space="0" w:color="auto"/>
              <w:bottom w:val="single" w:sz="7" w:space="0" w:color="auto"/>
              <w:right w:val="single" w:sz="7" w:space="0" w:color="auto"/>
            </w:tcBorders>
            <w:vAlign w:val="center"/>
          </w:tcPr>
          <w:p w14:paraId="2E21C58A" w14:textId="77777777" w:rsidR="008E5C5D" w:rsidRDefault="008E5C5D">
            <w:pPr>
              <w:kinsoku w:val="0"/>
              <w:overflowPunct w:val="0"/>
              <w:autoSpaceDE/>
              <w:autoSpaceDN/>
              <w:adjustRightInd/>
              <w:spacing w:before="104" w:after="58" w:line="322" w:lineRule="exact"/>
              <w:ind w:left="108"/>
              <w:textAlignment w:val="baseline"/>
              <w:rPr>
                <w:rFonts w:ascii="Arial" w:hAnsi="Arial"/>
                <w:b/>
                <w:sz w:val="26"/>
              </w:rPr>
            </w:pPr>
            <w:r>
              <w:rPr>
                <w:rFonts w:ascii="Arial" w:hAnsi="Arial"/>
                <w:b/>
                <w:sz w:val="26"/>
              </w:rPr>
              <w:t>Manslaughter in the First Degree</w:t>
            </w:r>
            <w:r>
              <w:rPr>
                <w:rFonts w:ascii="Arial" w:hAnsi="Arial"/>
                <w:b/>
                <w:sz w:val="26"/>
              </w:rPr>
              <w:br/>
              <w:t>(intent to cause serious physical injury)</w:t>
            </w:r>
          </w:p>
        </w:tc>
        <w:tc>
          <w:tcPr>
            <w:tcW w:w="1147" w:type="dxa"/>
            <w:tcBorders>
              <w:top w:val="single" w:sz="7" w:space="0" w:color="auto"/>
              <w:left w:val="single" w:sz="7" w:space="0" w:color="auto"/>
              <w:bottom w:val="single" w:sz="7" w:space="0" w:color="auto"/>
              <w:right w:val="single" w:sz="7" w:space="0" w:color="auto"/>
            </w:tcBorders>
          </w:tcPr>
          <w:p w14:paraId="60A4033E" w14:textId="77777777" w:rsidR="008E5C5D" w:rsidRDefault="008E5C5D">
            <w:pPr>
              <w:kinsoku w:val="0"/>
              <w:overflowPunct w:val="0"/>
              <w:autoSpaceDE/>
              <w:autoSpaceDN/>
              <w:adjustRightInd/>
              <w:textAlignment w:val="baseline"/>
              <w:rPr>
                <w:rFonts w:ascii="Arial" w:hAnsi="Arial"/>
                <w:sz w:val="24"/>
              </w:rPr>
            </w:pPr>
          </w:p>
        </w:tc>
        <w:tc>
          <w:tcPr>
            <w:tcW w:w="1229" w:type="dxa"/>
            <w:tcBorders>
              <w:top w:val="single" w:sz="7" w:space="0" w:color="auto"/>
              <w:left w:val="single" w:sz="7" w:space="0" w:color="auto"/>
              <w:bottom w:val="single" w:sz="7" w:space="0" w:color="auto"/>
              <w:right w:val="single" w:sz="2" w:space="0" w:color="auto"/>
            </w:tcBorders>
          </w:tcPr>
          <w:p w14:paraId="0F1D3FA3" w14:textId="77777777" w:rsidR="008E5C5D" w:rsidRDefault="008E5C5D">
            <w:pPr>
              <w:kinsoku w:val="0"/>
              <w:overflowPunct w:val="0"/>
              <w:autoSpaceDE/>
              <w:autoSpaceDN/>
              <w:adjustRightInd/>
              <w:textAlignment w:val="baseline"/>
              <w:rPr>
                <w:rFonts w:ascii="Arial" w:hAnsi="Arial"/>
                <w:sz w:val="24"/>
              </w:rPr>
            </w:pPr>
          </w:p>
        </w:tc>
      </w:tr>
      <w:tr w:rsidR="008E5C5D" w14:paraId="35BB174D" w14:textId="77777777">
        <w:tblPrEx>
          <w:tblCellMar>
            <w:top w:w="0" w:type="dxa"/>
            <w:left w:w="0" w:type="dxa"/>
            <w:bottom w:w="0" w:type="dxa"/>
            <w:right w:w="0" w:type="dxa"/>
          </w:tblCellMar>
        </w:tblPrEx>
        <w:trPr>
          <w:trHeight w:hRule="exact" w:val="465"/>
        </w:trPr>
        <w:tc>
          <w:tcPr>
            <w:tcW w:w="1330" w:type="dxa"/>
            <w:tcBorders>
              <w:top w:val="single" w:sz="7" w:space="0" w:color="auto"/>
              <w:left w:val="single" w:sz="2" w:space="0" w:color="auto"/>
              <w:bottom w:val="single" w:sz="2" w:space="0" w:color="auto"/>
              <w:right w:val="single" w:sz="7" w:space="0" w:color="auto"/>
            </w:tcBorders>
          </w:tcPr>
          <w:p w14:paraId="71AC65A9" w14:textId="77777777" w:rsidR="008E5C5D" w:rsidRDefault="008E5C5D">
            <w:pPr>
              <w:kinsoku w:val="0"/>
              <w:overflowPunct w:val="0"/>
              <w:autoSpaceDE/>
              <w:autoSpaceDN/>
              <w:adjustRightInd/>
              <w:textAlignment w:val="baseline"/>
              <w:rPr>
                <w:rFonts w:ascii="Arial" w:hAnsi="Arial"/>
                <w:sz w:val="24"/>
              </w:rPr>
            </w:pPr>
          </w:p>
        </w:tc>
        <w:tc>
          <w:tcPr>
            <w:tcW w:w="6864" w:type="dxa"/>
            <w:tcBorders>
              <w:top w:val="single" w:sz="7" w:space="0" w:color="auto"/>
              <w:left w:val="single" w:sz="7" w:space="0" w:color="auto"/>
              <w:bottom w:val="single" w:sz="2" w:space="0" w:color="auto"/>
              <w:right w:val="single" w:sz="7" w:space="0" w:color="auto"/>
            </w:tcBorders>
          </w:tcPr>
          <w:p w14:paraId="7DC4E81F" w14:textId="77777777" w:rsidR="008E5C5D" w:rsidRDefault="008E5C5D">
            <w:pPr>
              <w:kinsoku w:val="0"/>
              <w:overflowPunct w:val="0"/>
              <w:autoSpaceDE/>
              <w:autoSpaceDN/>
              <w:adjustRightInd/>
              <w:textAlignment w:val="baseline"/>
              <w:rPr>
                <w:rFonts w:ascii="Arial" w:hAnsi="Arial"/>
                <w:sz w:val="24"/>
              </w:rPr>
            </w:pPr>
          </w:p>
        </w:tc>
        <w:tc>
          <w:tcPr>
            <w:tcW w:w="1147" w:type="dxa"/>
            <w:tcBorders>
              <w:top w:val="single" w:sz="7" w:space="0" w:color="auto"/>
              <w:left w:val="single" w:sz="7" w:space="0" w:color="auto"/>
              <w:bottom w:val="single" w:sz="2" w:space="0" w:color="auto"/>
              <w:right w:val="single" w:sz="7" w:space="0" w:color="auto"/>
            </w:tcBorders>
          </w:tcPr>
          <w:p w14:paraId="0609E47A" w14:textId="77777777" w:rsidR="008E5C5D" w:rsidRDefault="008E5C5D">
            <w:pPr>
              <w:kinsoku w:val="0"/>
              <w:overflowPunct w:val="0"/>
              <w:autoSpaceDE/>
              <w:autoSpaceDN/>
              <w:adjustRightInd/>
              <w:textAlignment w:val="baseline"/>
              <w:rPr>
                <w:rFonts w:ascii="Arial" w:hAnsi="Arial"/>
                <w:sz w:val="24"/>
              </w:rPr>
            </w:pPr>
          </w:p>
        </w:tc>
        <w:tc>
          <w:tcPr>
            <w:tcW w:w="1229" w:type="dxa"/>
            <w:tcBorders>
              <w:top w:val="single" w:sz="7" w:space="0" w:color="auto"/>
              <w:left w:val="single" w:sz="7" w:space="0" w:color="auto"/>
              <w:bottom w:val="single" w:sz="2" w:space="0" w:color="auto"/>
              <w:right w:val="single" w:sz="2" w:space="0" w:color="auto"/>
            </w:tcBorders>
          </w:tcPr>
          <w:p w14:paraId="448ECF7F" w14:textId="77777777" w:rsidR="008E5C5D" w:rsidRDefault="008E5C5D">
            <w:pPr>
              <w:kinsoku w:val="0"/>
              <w:overflowPunct w:val="0"/>
              <w:autoSpaceDE/>
              <w:autoSpaceDN/>
              <w:adjustRightInd/>
              <w:textAlignment w:val="baseline"/>
              <w:rPr>
                <w:rFonts w:ascii="Arial" w:hAnsi="Arial"/>
                <w:sz w:val="24"/>
              </w:rPr>
            </w:pPr>
          </w:p>
        </w:tc>
      </w:tr>
    </w:tbl>
    <w:p w14:paraId="6579A87B" w14:textId="77777777" w:rsidR="008E5C5D" w:rsidRDefault="008E5C5D">
      <w:pPr>
        <w:kinsoku w:val="0"/>
        <w:overflowPunct w:val="0"/>
        <w:autoSpaceDE/>
        <w:autoSpaceDN/>
        <w:adjustRightInd/>
        <w:spacing w:after="272" w:line="20" w:lineRule="exact"/>
        <w:ind w:left="17" w:right="13"/>
        <w:textAlignment w:val="baseline"/>
        <w:rPr>
          <w:sz w:val="24"/>
        </w:rPr>
      </w:pPr>
    </w:p>
    <w:p w14:paraId="074169C7" w14:textId="77777777" w:rsidR="008E5C5D" w:rsidRDefault="008E5C5D">
      <w:pPr>
        <w:numPr>
          <w:ilvl w:val="0"/>
          <w:numId w:val="2"/>
        </w:numPr>
        <w:kinsoku w:val="0"/>
        <w:overflowPunct w:val="0"/>
        <w:autoSpaceDE/>
        <w:autoSpaceDN/>
        <w:adjustRightInd/>
        <w:spacing w:before="34" w:line="277" w:lineRule="exact"/>
        <w:ind w:right="648"/>
        <w:jc w:val="both"/>
        <w:textAlignment w:val="baseline"/>
        <w:rPr>
          <w:rFonts w:ascii="Arial" w:hAnsi="Arial"/>
          <w:sz w:val="24"/>
        </w:rPr>
      </w:pPr>
      <w:r>
        <w:rPr>
          <w:noProof/>
        </w:rPr>
        <w:pict w14:anchorId="0C9927F4">
          <v:line id="_x0000_s1029" style="position:absolute;left:0;text-align:left;z-index:251661312;mso-wrap-distance-left:0;mso-wrap-distance-right:0;mso-position-horizontal-relative:page;mso-position-vertical-relative:page" from="42.35pt,252.25pt" to="216.3pt,252.25pt" o:allowincell="f" strokeweight=".95pt">
            <w10:wrap type="square" anchorx="page" anchory="page"/>
          </v:line>
        </w:pict>
      </w:r>
      <w:r>
        <w:rPr>
          <w:rFonts w:ascii="Arial" w:hAnsi="Arial"/>
          <w:i/>
          <w:sz w:val="24"/>
        </w:rPr>
        <w:t>See People v Collins</w:t>
      </w:r>
      <w:r>
        <w:rPr>
          <w:rFonts w:ascii="Arial" w:hAnsi="Arial"/>
          <w:sz w:val="24"/>
        </w:rPr>
        <w:t xml:space="preserve">, 99 NY2d 14, 18 (2002), and </w:t>
      </w:r>
      <w:r>
        <w:rPr>
          <w:rFonts w:ascii="Arial" w:hAnsi="Arial"/>
          <w:i/>
          <w:sz w:val="24"/>
        </w:rPr>
        <w:t>People v Cole</w:t>
      </w:r>
      <w:r>
        <w:rPr>
          <w:rFonts w:ascii="Arial" w:hAnsi="Arial"/>
          <w:sz w:val="24"/>
        </w:rPr>
        <w:t xml:space="preserve">, 85 NY2d 990 (1995) ("a trial court may include on a verdict sheet ‘a direction regarding the order in which the submitted charges should be considered'"), and </w:t>
      </w:r>
      <w:r>
        <w:rPr>
          <w:rFonts w:ascii="Arial" w:hAnsi="Arial"/>
          <w:i/>
          <w:sz w:val="24"/>
        </w:rPr>
        <w:t>compare People v Miller</w:t>
      </w:r>
      <w:r>
        <w:rPr>
          <w:rFonts w:ascii="Arial" w:hAnsi="Arial"/>
          <w:sz w:val="24"/>
        </w:rPr>
        <w:t>, 18 NY3d 704 (2012) (the inclusion in the verdict sheet of the burden of proof of extreme emotional disturbance was reversible error).</w:t>
      </w:r>
    </w:p>
    <w:p w14:paraId="7383AAC4" w14:textId="77777777" w:rsidR="008E5C5D" w:rsidRDefault="008E5C5D">
      <w:pPr>
        <w:numPr>
          <w:ilvl w:val="0"/>
          <w:numId w:val="3"/>
        </w:numPr>
        <w:kinsoku w:val="0"/>
        <w:overflowPunct w:val="0"/>
        <w:autoSpaceDE/>
        <w:autoSpaceDN/>
        <w:adjustRightInd/>
        <w:spacing w:before="245" w:after="7360" w:line="277" w:lineRule="exact"/>
        <w:ind w:right="720"/>
        <w:textAlignment w:val="baseline"/>
        <w:rPr>
          <w:rFonts w:ascii="Arial" w:hAnsi="Arial"/>
          <w:sz w:val="24"/>
        </w:rPr>
      </w:pPr>
      <w:r>
        <w:rPr>
          <w:rFonts w:ascii="Arial" w:hAnsi="Arial"/>
          <w:sz w:val="24"/>
        </w:rPr>
        <w:t>This paragraph was revised in January, 2018. It previously read: If, pursuant to these instructions, you do not consider a count, then of course do not write in or otherwise check any box for that count.</w:t>
      </w:r>
    </w:p>
    <w:p w14:paraId="1D3B193E" w14:textId="77777777" w:rsidR="008E5C5D" w:rsidRDefault="008E5C5D">
      <w:pPr>
        <w:widowControl/>
        <w:rPr>
          <w:sz w:val="24"/>
        </w:rPr>
        <w:sectPr w:rsidR="008E5C5D">
          <w:pgSz w:w="12240" w:h="15840"/>
          <w:pgMar w:top="700" w:right="793" w:bottom="304" w:left="847" w:header="720" w:footer="720" w:gutter="0"/>
          <w:cols w:space="720"/>
          <w:noEndnote/>
        </w:sectPr>
      </w:pPr>
    </w:p>
    <w:p w14:paraId="7F4412B2" w14:textId="77777777" w:rsidR="008E5C5D" w:rsidRDefault="008E5C5D">
      <w:pPr>
        <w:kinsoku w:val="0"/>
        <w:overflowPunct w:val="0"/>
        <w:autoSpaceDE/>
        <w:autoSpaceDN/>
        <w:adjustRightInd/>
        <w:spacing w:before="1" w:line="230" w:lineRule="exact"/>
        <w:jc w:val="center"/>
        <w:textAlignment w:val="baseline"/>
        <w:rPr>
          <w:rFonts w:ascii="Arial" w:hAnsi="Arial"/>
          <w:spacing w:val="2"/>
        </w:rPr>
      </w:pPr>
      <w:r>
        <w:rPr>
          <w:rFonts w:ascii="Arial" w:hAnsi="Arial"/>
          <w:spacing w:val="2"/>
        </w:rPr>
        <w:t>Page 2 of 2</w:t>
      </w:r>
    </w:p>
    <w:sectPr w:rsidR="008E5C5D" w:rsidSect="008E5C5D">
      <w:type w:val="continuous"/>
      <w:pgSz w:w="12240" w:h="15840"/>
      <w:pgMar w:top="700" w:right="791" w:bottom="304" w:left="84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9EC"/>
    <w:multiLevelType w:val="singleLevel"/>
    <w:tmpl w:val="309B1B76"/>
    <w:lvl w:ilvl="0">
      <w:start w:val="1"/>
      <w:numFmt w:val="upperLetter"/>
      <w:lvlText w:val="1 (%1)"/>
      <w:lvlJc w:val="left"/>
      <w:pPr>
        <w:tabs>
          <w:tab w:val="num" w:pos="648"/>
        </w:tabs>
        <w:ind w:left="144"/>
      </w:pPr>
      <w:rPr>
        <w:rFonts w:ascii="Arial" w:hAnsi="Arial"/>
        <w:snapToGrid/>
        <w:sz w:val="26"/>
      </w:rPr>
    </w:lvl>
  </w:abstractNum>
  <w:abstractNum w:abstractNumId="1" w15:restartNumberingAfterBreak="0">
    <w:nsid w:val="04718920"/>
    <w:multiLevelType w:val="singleLevel"/>
    <w:tmpl w:val="01D52DC2"/>
    <w:lvl w:ilvl="0">
      <w:start w:val="1"/>
      <w:numFmt w:val="decimal"/>
      <w:lvlText w:val="%1."/>
      <w:lvlJc w:val="left"/>
      <w:pPr>
        <w:tabs>
          <w:tab w:val="num" w:pos="864"/>
        </w:tabs>
        <w:ind w:left="648"/>
      </w:pPr>
      <w:rPr>
        <w:rFonts w:ascii="Arial" w:hAnsi="Arial"/>
        <w:i/>
        <w:snapToGrid/>
        <w:sz w:val="24"/>
      </w:rPr>
    </w:lvl>
  </w:abstractNum>
  <w:num w:numId="1">
    <w:abstractNumId w:val="0"/>
  </w:num>
  <w:num w:numId="2">
    <w:abstractNumId w:val="1"/>
  </w:num>
  <w:num w:numId="3">
    <w:abstractNumId w:val="1"/>
    <w:lvlOverride w:ilvl="0">
      <w:lvl w:ilvl="0">
        <w:numFmt w:val="decimal"/>
        <w:lvlText w:val="%1."/>
        <w:lvlJc w:val="left"/>
        <w:pPr>
          <w:tabs>
            <w:tab w:val="num" w:pos="864"/>
          </w:tabs>
          <w:ind w:left="648"/>
        </w:pPr>
        <w:rPr>
          <w:rFonts w:ascii="Arial" w:hAnsi="Arial"/>
          <w:snapToGrid/>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E5C5D"/>
    <w:rsid w:val="008E5C5D"/>
    <w:rsid w:val="00C9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18CEC6AF"/>
  <w14:defaultImageDpi w14:val="0"/>
  <w15:docId w15:val="{44F56D58-1AA9-417E-8066-AD675D06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24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2018-08-13T03:49:00Z</dcterms:created>
  <dcterms:modified xsi:type="dcterms:W3CDTF">2018-08-13T03:49:00Z</dcterms:modified>
</cp:coreProperties>
</file>