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166FF" w14:textId="77777777" w:rsidR="00C963E5" w:rsidRPr="00E528EB" w:rsidRDefault="00C963E5" w:rsidP="00C963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ind w:left="720"/>
        <w:jc w:val="both"/>
        <w:rPr>
          <w:b/>
          <w:bCs/>
          <w:sz w:val="28"/>
          <w:szCs w:val="28"/>
        </w:rPr>
      </w:pPr>
      <w:r w:rsidRPr="00E528EB">
        <w:rPr>
          <w:sz w:val="28"/>
          <w:szCs w:val="28"/>
          <w:lang w:val="en-CA"/>
        </w:rPr>
        <w:fldChar w:fldCharType="begin"/>
      </w:r>
      <w:r w:rsidRPr="00E528EB">
        <w:rPr>
          <w:sz w:val="28"/>
          <w:szCs w:val="28"/>
          <w:lang w:val="en-CA"/>
        </w:rPr>
        <w:instrText xml:space="preserve"> SEQ CHAPTER \h \r 1</w:instrText>
      </w:r>
      <w:r w:rsidRPr="00E528EB">
        <w:rPr>
          <w:sz w:val="28"/>
          <w:szCs w:val="28"/>
          <w:lang w:val="en-CA"/>
        </w:rPr>
        <w:fldChar w:fldCharType="end"/>
      </w:r>
      <w:r>
        <w:rPr>
          <w:b/>
          <w:bCs/>
          <w:sz w:val="28"/>
          <w:szCs w:val="28"/>
        </w:rPr>
        <w:t>1.0</w:t>
      </w:r>
      <w:r>
        <w:rPr>
          <w:b/>
          <w:bCs/>
          <w:sz w:val="28"/>
          <w:szCs w:val="28"/>
        </w:rPr>
        <w:t>0</w:t>
      </w:r>
      <w:r w:rsidRPr="00E528E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Title</w:t>
      </w:r>
    </w:p>
    <w:p w14:paraId="7E98FAF5" w14:textId="77777777" w:rsidR="00C963E5" w:rsidRPr="00E528EB" w:rsidRDefault="00C963E5" w:rsidP="00C963E5">
      <w:pPr>
        <w:pStyle w:val="NoSpacing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8"/>
        </w:tabs>
        <w:ind w:left="1440" w:righ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07D4B" w14:textId="77777777" w:rsidR="00C963E5" w:rsidRDefault="00C963E5" w:rsidP="00C963E5">
      <w:pPr>
        <w:pStyle w:val="NoSpacing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8"/>
        </w:tabs>
        <w:ind w:left="1440" w:righ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8EB">
        <w:rPr>
          <w:rFonts w:ascii="Times New Roman" w:hAnsi="Times New Roman" w:cs="Times New Roman"/>
          <w:b/>
          <w:bCs/>
          <w:sz w:val="28"/>
          <w:szCs w:val="28"/>
        </w:rPr>
        <w:t xml:space="preserve">This compilation of New York rules of evidence shall be cited as the Guide to New York Evidence. </w:t>
      </w:r>
    </w:p>
    <w:p w14:paraId="38337C7D" w14:textId="77777777" w:rsidR="00915DB7" w:rsidRDefault="00915DB7">
      <w:bookmarkStart w:id="0" w:name="_GoBack"/>
      <w:bookmarkEnd w:id="0"/>
    </w:p>
    <w:p w14:paraId="2A3BA3E0" w14:textId="77777777" w:rsidR="00C963E5" w:rsidRDefault="00C963E5"/>
    <w:p w14:paraId="4D0A8165" w14:textId="77777777" w:rsidR="00C963E5" w:rsidRDefault="00C963E5"/>
    <w:p w14:paraId="2712E24D" w14:textId="77777777" w:rsidR="00C963E5" w:rsidRPr="00C963E5" w:rsidRDefault="00C963E5" w:rsidP="00C963E5">
      <w:pPr>
        <w:jc w:val="center"/>
        <w:rPr>
          <w:b/>
          <w:bCs/>
          <w:sz w:val="24"/>
          <w:szCs w:val="24"/>
        </w:rPr>
      </w:pPr>
      <w:r w:rsidRPr="00C963E5">
        <w:rPr>
          <w:b/>
          <w:bCs/>
          <w:sz w:val="24"/>
          <w:szCs w:val="24"/>
        </w:rPr>
        <w:t>Note</w:t>
      </w:r>
    </w:p>
    <w:p w14:paraId="1A8058F3" w14:textId="77777777" w:rsidR="00C963E5" w:rsidRDefault="00C963E5" w:rsidP="00C963E5">
      <w:pPr>
        <w:jc w:val="center"/>
        <w:rPr>
          <w:sz w:val="24"/>
          <w:szCs w:val="24"/>
        </w:rPr>
      </w:pPr>
    </w:p>
    <w:p w14:paraId="48E125DD" w14:textId="77777777" w:rsidR="00C963E5" w:rsidRDefault="00C963E5" w:rsidP="00C963E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For the various citation forms, see: </w:t>
      </w:r>
    </w:p>
    <w:p w14:paraId="007662FC" w14:textId="77777777" w:rsidR="00C963E5" w:rsidRDefault="00C963E5" w:rsidP="00C963E5">
      <w:pPr>
        <w:rPr>
          <w:sz w:val="24"/>
          <w:szCs w:val="24"/>
        </w:rPr>
      </w:pPr>
    </w:p>
    <w:p w14:paraId="58C00CE6" w14:textId="77777777" w:rsidR="00C963E5" w:rsidRDefault="00C963E5" w:rsidP="00C963E5">
      <w:pPr>
        <w:ind w:left="720"/>
        <w:rPr>
          <w:sz w:val="24"/>
          <w:szCs w:val="24"/>
        </w:rPr>
      </w:pPr>
      <w:hyperlink r:id="rId4" w:history="1">
        <w:r w:rsidRPr="006E0BF4">
          <w:rPr>
            <w:rStyle w:val="Hyperlink"/>
            <w:sz w:val="24"/>
            <w:szCs w:val="24"/>
          </w:rPr>
          <w:t>http://www.nycourts.gov/judges/evidence/0-TITLE_PAGE/CITATION/guidecitation.shtml</w:t>
        </w:r>
      </w:hyperlink>
    </w:p>
    <w:p w14:paraId="5ABBCBF7" w14:textId="77777777" w:rsidR="00C963E5" w:rsidRDefault="00C963E5" w:rsidP="00C963E5">
      <w:pPr>
        <w:rPr>
          <w:sz w:val="24"/>
          <w:szCs w:val="24"/>
        </w:rPr>
      </w:pPr>
    </w:p>
    <w:p w14:paraId="718CA40F" w14:textId="77777777" w:rsidR="00C963E5" w:rsidRPr="00C963E5" w:rsidRDefault="00C963E5" w:rsidP="00C963E5">
      <w:pPr>
        <w:rPr>
          <w:sz w:val="24"/>
          <w:szCs w:val="24"/>
        </w:rPr>
      </w:pPr>
    </w:p>
    <w:sectPr w:rsidR="00C963E5" w:rsidRPr="00C963E5" w:rsidSect="00C963E5">
      <w:pgSz w:w="12240" w:h="15840"/>
      <w:pgMar w:top="1440" w:right="720" w:bottom="1440" w:left="1440" w:header="1440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E5"/>
    <w:rsid w:val="00003C9C"/>
    <w:rsid w:val="0018277F"/>
    <w:rsid w:val="002F7773"/>
    <w:rsid w:val="00792D64"/>
    <w:rsid w:val="00915DB7"/>
    <w:rsid w:val="00C843E1"/>
    <w:rsid w:val="00C963E5"/>
    <w:rsid w:val="00EB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F9CB"/>
  <w15:chartTrackingRefBased/>
  <w15:docId w15:val="{7DFD85DE-F07F-4510-BBA8-1272E63B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63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C96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ycourts.gov/judges/evidence/0-TITLE_PAGE/CITATION/guidecitation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1</cp:revision>
  <dcterms:created xsi:type="dcterms:W3CDTF">2019-12-06T04:34:00Z</dcterms:created>
  <dcterms:modified xsi:type="dcterms:W3CDTF">2019-12-06T04:40:00Z</dcterms:modified>
</cp:coreProperties>
</file>